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2E5C9BC8"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7A6057">
        <w:rPr>
          <w:b/>
          <w:noProof/>
          <w:sz w:val="24"/>
        </w:rPr>
        <w:t>3</w:t>
      </w:r>
      <w:r w:rsidR="00BB5FF7">
        <w:rPr>
          <w:b/>
          <w:noProof/>
          <w:sz w:val="24"/>
        </w:rPr>
        <w:t>bis-</w:t>
      </w:r>
      <w:r>
        <w:rPr>
          <w:b/>
          <w:noProof/>
          <w:sz w:val="24"/>
        </w:rPr>
        <w:t>e</w:t>
      </w:r>
      <w:r>
        <w:rPr>
          <w:b/>
          <w:i/>
          <w:noProof/>
          <w:sz w:val="28"/>
        </w:rPr>
        <w:tab/>
      </w:r>
      <w:r w:rsidR="002B3822" w:rsidRPr="002B3822">
        <w:rPr>
          <w:b/>
          <w:i/>
          <w:noProof/>
          <w:sz w:val="28"/>
        </w:rPr>
        <w:t>R2-2103801</w:t>
      </w:r>
    </w:p>
    <w:p w14:paraId="796FA018" w14:textId="4BDC4D07" w:rsidR="00AC4535" w:rsidRDefault="006010FF"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BB5FF7">
        <w:rPr>
          <w:b/>
          <w:noProof/>
          <w:sz w:val="24"/>
        </w:rPr>
        <w:t>April 1</w:t>
      </w:r>
      <w:r w:rsidR="007A6057">
        <w:rPr>
          <w:b/>
          <w:noProof/>
          <w:sz w:val="24"/>
        </w:rPr>
        <w:t>2</w:t>
      </w:r>
      <w:r w:rsidR="007A6057">
        <w:rPr>
          <w:b/>
          <w:noProof/>
          <w:sz w:val="24"/>
          <w:vertAlign w:val="superscript"/>
        </w:rPr>
        <w:t>th</w:t>
      </w:r>
      <w:r w:rsidR="001267AA">
        <w:rPr>
          <w:b/>
          <w:noProof/>
          <w:sz w:val="24"/>
        </w:rPr>
        <w:t xml:space="preserve"> –</w:t>
      </w:r>
      <w:r w:rsidR="00BB5FF7">
        <w:rPr>
          <w:b/>
          <w:noProof/>
          <w:sz w:val="24"/>
        </w:rPr>
        <w:t xml:space="preserve"> 20</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77777777" w:rsidR="00AC4535" w:rsidRPr="00410371" w:rsidRDefault="006010FF" w:rsidP="00733F0B">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3F18B5A5" w:rsidR="00AC4535" w:rsidRPr="00AC71BF" w:rsidRDefault="002B3822" w:rsidP="00733F0B">
            <w:pPr>
              <w:pStyle w:val="CRCoverPage"/>
              <w:spacing w:after="0"/>
              <w:rPr>
                <w:b/>
                <w:bCs/>
                <w:noProof/>
              </w:rPr>
            </w:pPr>
            <w:r w:rsidRPr="002B3822">
              <w:rPr>
                <w:b/>
                <w:bCs/>
                <w:noProof/>
                <w:sz w:val="28"/>
                <w:szCs w:val="28"/>
              </w:rPr>
              <w:t>2532</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EC9ECE7" w:rsidR="00AC4535" w:rsidRPr="00410371" w:rsidRDefault="002B3822" w:rsidP="00733F0B">
            <w:pPr>
              <w:pStyle w:val="CRCoverPage"/>
              <w:spacing w:after="0"/>
              <w:jc w:val="center"/>
              <w:rPr>
                <w:b/>
                <w:noProof/>
              </w:rPr>
            </w:pPr>
            <w:r w:rsidRPr="002B3822">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B08DD5E" w:rsidR="00AC4535" w:rsidRPr="00410371" w:rsidRDefault="006010FF" w:rsidP="00733F0B">
            <w:pPr>
              <w:pStyle w:val="CRCoverPage"/>
              <w:spacing w:after="0"/>
              <w:jc w:val="center"/>
              <w:rPr>
                <w:noProof/>
                <w:sz w:val="28"/>
              </w:rPr>
            </w:pPr>
            <w:fldSimple w:instr=" DOCPROPERTY  Version  \* MERGEFORMAT ">
              <w:r w:rsidR="00AC4535">
                <w:rPr>
                  <w:b/>
                  <w:noProof/>
                  <w:sz w:val="28"/>
                </w:rPr>
                <w:t>1</w:t>
              </w:r>
              <w:r w:rsidR="00A276B7">
                <w:rPr>
                  <w:b/>
                  <w:noProof/>
                  <w:sz w:val="28"/>
                </w:rPr>
                <w:t>5</w:t>
              </w:r>
              <w:r w:rsidR="00AC4535">
                <w:rPr>
                  <w:b/>
                  <w:noProof/>
                  <w:sz w:val="28"/>
                </w:rPr>
                <w:t>.</w:t>
              </w:r>
              <w:r w:rsidR="00A276B7">
                <w:rPr>
                  <w:b/>
                  <w:noProof/>
                  <w:sz w:val="28"/>
                </w:rPr>
                <w:t>13</w:t>
              </w:r>
              <w:r w:rsidR="00AC4535">
                <w:rPr>
                  <w:b/>
                  <w:noProof/>
                  <w:sz w:val="28"/>
                </w:rPr>
                <w:t>.</w:t>
              </w:r>
            </w:fldSimple>
            <w:r w:rsidR="00BB5FF7">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394975C" w:rsidR="00AC4535" w:rsidRDefault="00AC4535" w:rsidP="00733F0B">
            <w:pPr>
              <w:pStyle w:val="CRCoverPage"/>
              <w:spacing w:after="0"/>
              <w:jc w:val="center"/>
              <w:rPr>
                <w:b/>
                <w:caps/>
                <w:noProof/>
              </w:rPr>
            </w:pP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5A134A4" w:rsidR="00AC4535" w:rsidRDefault="00EE5A0A" w:rsidP="00733F0B">
            <w:pPr>
              <w:pStyle w:val="CRCoverPage"/>
              <w:spacing w:after="0"/>
              <w:ind w:left="100"/>
              <w:rPr>
                <w:noProof/>
              </w:rPr>
            </w:pPr>
            <w:r>
              <w:t>C</w:t>
            </w:r>
            <w:r w:rsidR="00013D83">
              <w:t>larification of mcg-RB-config field description</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47A7912" w:rsidR="00AC4535" w:rsidRDefault="006010FF" w:rsidP="00733F0B">
            <w:pPr>
              <w:pStyle w:val="CRCoverPage"/>
              <w:spacing w:after="0"/>
              <w:ind w:left="100"/>
              <w:rPr>
                <w:noProof/>
              </w:rPr>
            </w:pPr>
            <w:r>
              <w:rPr>
                <w:noProof/>
              </w:rPr>
              <w:t>NR_newRAT-Core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8BA309A" w:rsidR="00AC4535" w:rsidRDefault="006010FF"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BB5FF7">
                <w:rPr>
                  <w:noProof/>
                </w:rPr>
                <w:t>3</w:t>
              </w:r>
              <w:r w:rsidR="00AC4535">
                <w:rPr>
                  <w:noProof/>
                </w:rPr>
                <w:t>-</w:t>
              </w:r>
              <w:r w:rsidR="00BB5FF7">
                <w:rPr>
                  <w:noProof/>
                </w:rPr>
                <w:t>31</w:t>
              </w:r>
            </w:fldSimple>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6010FF" w:rsidP="00733F0B">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39649D6B" w:rsidR="00AC4535" w:rsidRDefault="00A35546" w:rsidP="00733F0B">
            <w:pPr>
              <w:pStyle w:val="CRCoverPage"/>
              <w:spacing w:after="0"/>
              <w:ind w:left="100"/>
              <w:rPr>
                <w:noProof/>
              </w:rPr>
            </w:pPr>
            <w:r>
              <w:t>Rel-1</w:t>
            </w:r>
            <w:r w:rsidR="00013D83">
              <w:t>5</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17D58" w14:textId="2EE6FD35" w:rsidR="00013D83" w:rsidRDefault="00013D83" w:rsidP="00013D83">
            <w:pPr>
              <w:pStyle w:val="CRCoverPage"/>
              <w:spacing w:after="0"/>
              <w:ind w:left="100"/>
              <w:rPr>
                <w:noProof/>
              </w:rPr>
            </w:pPr>
            <w:r>
              <w:rPr>
                <w:noProof/>
              </w:rPr>
              <w:t>During MCG full configuration, MN can use release and add of the SN to ensure the SN provides the full SCG configuration. This was confirmed with RAN3 with LS (</w:t>
            </w:r>
            <w:hyperlink r:id="rId14" w:history="1">
              <w:r w:rsidRPr="00A276B7">
                <w:rPr>
                  <w:rStyle w:val="Hyperlink"/>
                  <w:noProof/>
                </w:rPr>
                <w:t>R2-1912033</w:t>
              </w:r>
            </w:hyperlink>
            <w:r>
              <w:rPr>
                <w:noProof/>
              </w:rPr>
              <w:t>):</w:t>
            </w:r>
          </w:p>
          <w:p w14:paraId="1922820E" w14:textId="0C387196" w:rsidR="00013D83" w:rsidRPr="00A276B7" w:rsidRDefault="00A276B7" w:rsidP="00A276B7">
            <w:pPr>
              <w:pStyle w:val="CRCoverPage"/>
              <w:spacing w:after="0"/>
              <w:ind w:left="284"/>
              <w:rPr>
                <w:i/>
                <w:iCs/>
                <w:noProof/>
              </w:rPr>
            </w:pPr>
            <w:r w:rsidRPr="00A276B7">
              <w:rPr>
                <w:i/>
                <w:iCs/>
                <w:noProof/>
              </w:rPr>
              <w:t>“</w:t>
            </w:r>
            <w:r w:rsidR="00013D83" w:rsidRPr="00A276B7">
              <w:rPr>
                <w:i/>
                <w:iCs/>
                <w:noProof/>
              </w:rPr>
              <w:t>RAN3 has discussed the scenarios when MN determines to configure the UE with fullConfig IE, SN may not be aware and can only provide delta configuration to the UE.</w:t>
            </w:r>
            <w:r w:rsidRPr="00A276B7">
              <w:rPr>
                <w:i/>
                <w:iCs/>
                <w:noProof/>
              </w:rPr>
              <w:t xml:space="preserve"> </w:t>
            </w:r>
            <w:r w:rsidR="00013D83" w:rsidRPr="00A276B7">
              <w:rPr>
                <w:i/>
                <w:iCs/>
                <w:noProof/>
              </w:rPr>
              <w:t>One solution proposed in RAN3 is by indicating over X2 and Xn signalling so that the SN is able to know full configuration is required for SN modification. RAN3 would ask RAN2 to help confirm such scenarios and whether it is possible to include in an inter-node message once confirmed.</w:t>
            </w:r>
            <w:r w:rsidRPr="00A276B7">
              <w:rPr>
                <w:i/>
                <w:iCs/>
                <w:noProof/>
              </w:rPr>
              <w:t>”</w:t>
            </w:r>
          </w:p>
          <w:p w14:paraId="5BE40B81" w14:textId="25156B53" w:rsidR="00013D83" w:rsidRDefault="00013D83" w:rsidP="00013D83">
            <w:pPr>
              <w:pStyle w:val="CRCoverPage"/>
              <w:spacing w:after="0"/>
              <w:ind w:left="100"/>
              <w:rPr>
                <w:noProof/>
              </w:rPr>
            </w:pPr>
            <w:r>
              <w:rPr>
                <w:noProof/>
              </w:rPr>
              <w:t>RAN2 respon</w:t>
            </w:r>
            <w:r w:rsidR="005B4BBA">
              <w:rPr>
                <w:noProof/>
              </w:rPr>
              <w:t>d</w:t>
            </w:r>
            <w:r>
              <w:rPr>
                <w:noProof/>
              </w:rPr>
              <w:t>e</w:t>
            </w:r>
            <w:r w:rsidR="00A276B7">
              <w:rPr>
                <w:noProof/>
              </w:rPr>
              <w:t>d</w:t>
            </w:r>
            <w:r>
              <w:rPr>
                <w:noProof/>
              </w:rPr>
              <w:t xml:space="preserve"> in LS (</w:t>
            </w:r>
            <w:hyperlink r:id="rId15" w:history="1">
              <w:r w:rsidRPr="00A276B7">
                <w:rPr>
                  <w:rStyle w:val="Hyperlink"/>
                  <w:noProof/>
                </w:rPr>
                <w:t>R2-1914228</w:t>
              </w:r>
            </w:hyperlink>
            <w:r>
              <w:rPr>
                <w:noProof/>
              </w:rPr>
              <w:t xml:space="preserve">): </w:t>
            </w:r>
          </w:p>
          <w:p w14:paraId="569A4B73" w14:textId="1B88ACB5" w:rsidR="00013D83" w:rsidRPr="00A276B7" w:rsidRDefault="00A276B7" w:rsidP="00A276B7">
            <w:pPr>
              <w:pStyle w:val="CRCoverPage"/>
              <w:spacing w:after="0"/>
              <w:ind w:left="284"/>
              <w:rPr>
                <w:i/>
                <w:iCs/>
                <w:noProof/>
              </w:rPr>
            </w:pPr>
            <w:r w:rsidRPr="00A276B7">
              <w:rPr>
                <w:i/>
                <w:iCs/>
                <w:noProof/>
              </w:rPr>
              <w:t>“</w:t>
            </w:r>
            <w:r w:rsidR="00013D83" w:rsidRPr="00A276B7">
              <w:rPr>
                <w:i/>
                <w:iCs/>
                <w:noProof/>
              </w:rPr>
              <w:t>RAN2 would like to thank RAN3 for their LS. RAN2 discussed cases where full configuration of the SN is required and it was observed that the MN can use the release and add procedure in such cases. RAN2 do not see any need to change RAN2 specifications and it is up to RAN3 whether and how to trigger the release and add procedure.</w:t>
            </w:r>
            <w:r w:rsidRPr="00A276B7">
              <w:rPr>
                <w:i/>
                <w:iCs/>
                <w:noProof/>
              </w:rPr>
              <w:t>”</w:t>
            </w:r>
          </w:p>
          <w:p w14:paraId="784D50B8" w14:textId="3A532A65" w:rsidR="00013D83" w:rsidRDefault="001F1CDC" w:rsidP="00013D83">
            <w:pPr>
              <w:pStyle w:val="CRCoverPage"/>
              <w:spacing w:after="0"/>
              <w:ind w:left="100"/>
              <w:rPr>
                <w:noProof/>
              </w:rPr>
            </w:pPr>
            <w:r>
              <w:rPr>
                <w:noProof/>
              </w:rPr>
              <w:t>Thus</w:t>
            </w:r>
            <w:r w:rsidR="00013D83">
              <w:rPr>
                <w:noProof/>
              </w:rPr>
              <w:t xml:space="preserve"> it was agreed no explicit indicator </w:t>
            </w:r>
            <w:r w:rsidR="005B4BBA">
              <w:rPr>
                <w:noProof/>
              </w:rPr>
              <w:t xml:space="preserve">in INM </w:t>
            </w:r>
            <w:r w:rsidR="00013D83">
              <w:rPr>
                <w:noProof/>
              </w:rPr>
              <w:t xml:space="preserve">from MN to SN is needed. Still, there is a need to clarify in the field description of </w:t>
            </w:r>
            <w:r w:rsidR="00013D83" w:rsidRPr="00D431EA">
              <w:rPr>
                <w:i/>
                <w:iCs/>
                <w:noProof/>
              </w:rPr>
              <w:t>mcg-RB-config</w:t>
            </w:r>
            <w:r w:rsidR="00013D83">
              <w:rPr>
                <w:noProof/>
              </w:rPr>
              <w:t xml:space="preserve">, that it is also absent in case MN uses full configuration, i.e. same as is currently mentioned already for </w:t>
            </w:r>
            <w:r w:rsidR="00013D83" w:rsidRPr="00D431EA">
              <w:rPr>
                <w:i/>
                <w:iCs/>
                <w:noProof/>
              </w:rPr>
              <w:t>scg-RB-config</w:t>
            </w:r>
            <w:r w:rsidR="00013D83">
              <w:rPr>
                <w:noProof/>
              </w:rPr>
              <w:t xml:space="preserve">. This since also for SN addition, MN may or may not provide </w:t>
            </w:r>
            <w:r w:rsidR="00013D83" w:rsidRPr="00D431EA">
              <w:rPr>
                <w:i/>
                <w:iCs/>
                <w:noProof/>
              </w:rPr>
              <w:t>mcg-RB-config</w:t>
            </w:r>
            <w:r w:rsidR="00013D83">
              <w:rPr>
                <w:noProof/>
              </w:rPr>
              <w:t>, and thus SN may not be aware whether MN uses full config or not. So in effect it means that if mcg-RB-config is absent, SN must provide the full configuration of SN terminated DRBs.</w:t>
            </w:r>
          </w:p>
          <w:p w14:paraId="238E3B89" w14:textId="58A74796" w:rsidR="005B4BBA" w:rsidRDefault="005B4BBA" w:rsidP="00013D83">
            <w:pPr>
              <w:pStyle w:val="CRCoverPage"/>
              <w:spacing w:after="0"/>
              <w:ind w:left="100"/>
              <w:rPr>
                <w:noProof/>
              </w:rPr>
            </w:pPr>
            <w:r>
              <w:rPr>
                <w:noProof/>
              </w:rPr>
              <w:t xml:space="preserve">At the same time, the </w:t>
            </w:r>
            <w:r w:rsidR="00FD153E">
              <w:rPr>
                <w:noProof/>
              </w:rPr>
              <w:t xml:space="preserve">field </w:t>
            </w:r>
            <w:r>
              <w:rPr>
                <w:noProof/>
              </w:rPr>
              <w:t xml:space="preserve">description of </w:t>
            </w:r>
            <w:r w:rsidRPr="00D431EA">
              <w:rPr>
                <w:i/>
                <w:iCs/>
                <w:noProof/>
              </w:rPr>
              <w:t>scg-RB-config</w:t>
            </w:r>
            <w:r>
              <w:rPr>
                <w:noProof/>
              </w:rPr>
              <w:t xml:space="preserve"> is updated to cover also other MR-DC options than (NG)EN-DC</w:t>
            </w:r>
            <w:r w:rsidR="00FD153E">
              <w:rPr>
                <w:noProof/>
              </w:rPr>
              <w:t>, by changing “master eNB” to “MN”</w:t>
            </w:r>
            <w:r>
              <w:rPr>
                <w:noProof/>
              </w:rPr>
              <w:t>.</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22EEA310" w:rsidR="00AA7CEB" w:rsidRDefault="00AA7CEB" w:rsidP="00AA7CEB">
            <w:pPr>
              <w:pStyle w:val="CRCoverPage"/>
              <w:spacing w:after="0"/>
              <w:ind w:left="100"/>
              <w:rPr>
                <w:noProof/>
              </w:rPr>
            </w:pPr>
            <w:r>
              <w:rPr>
                <w:noProof/>
              </w:rPr>
              <w:t xml:space="preserve">In </w:t>
            </w:r>
            <w:r w:rsidR="00C44E80">
              <w:rPr>
                <w:noProof/>
              </w:rPr>
              <w:t>11.2.2</w:t>
            </w:r>
            <w:r>
              <w:rPr>
                <w:noProof/>
              </w:rPr>
              <w:t>:</w:t>
            </w:r>
          </w:p>
          <w:p w14:paraId="192A959A" w14:textId="3376B071" w:rsidR="00AC4535" w:rsidRDefault="00C44E80" w:rsidP="0003009C">
            <w:pPr>
              <w:pStyle w:val="CRCoverPage"/>
              <w:numPr>
                <w:ilvl w:val="0"/>
                <w:numId w:val="17"/>
              </w:numPr>
              <w:spacing w:after="0"/>
              <w:rPr>
                <w:noProof/>
              </w:rPr>
            </w:pPr>
            <w:r>
              <w:rPr>
                <w:noProof/>
              </w:rPr>
              <w:lastRenderedPageBreak/>
              <w:t xml:space="preserve">Add that </w:t>
            </w:r>
            <w:r w:rsidRPr="00C44E80">
              <w:rPr>
                <w:i/>
                <w:iCs/>
                <w:noProof/>
              </w:rPr>
              <w:t>mcg-RB-config</w:t>
            </w:r>
            <w:r>
              <w:rPr>
                <w:noProof/>
              </w:rPr>
              <w:t xml:space="preserve"> is absent when </w:t>
            </w:r>
            <w:r w:rsidR="00FD153E">
              <w:rPr>
                <w:noProof/>
              </w:rPr>
              <w:t>MN</w:t>
            </w:r>
            <w:r>
              <w:rPr>
                <w:noProof/>
              </w:rPr>
              <w:t xml:space="preserve"> uses full configuration. </w:t>
            </w:r>
          </w:p>
          <w:p w14:paraId="2AAAE29E" w14:textId="0519BE6E" w:rsidR="005B4BBA" w:rsidRDefault="005B4BBA" w:rsidP="0003009C">
            <w:pPr>
              <w:pStyle w:val="CRCoverPage"/>
              <w:numPr>
                <w:ilvl w:val="0"/>
                <w:numId w:val="17"/>
              </w:numPr>
              <w:spacing w:after="0"/>
              <w:rPr>
                <w:noProof/>
              </w:rPr>
            </w:pPr>
            <w:r>
              <w:rPr>
                <w:noProof/>
              </w:rPr>
              <w:t xml:space="preserve">For </w:t>
            </w:r>
            <w:r w:rsidRPr="00D431EA">
              <w:rPr>
                <w:i/>
                <w:iCs/>
                <w:noProof/>
              </w:rPr>
              <w:t>scg-RB-config</w:t>
            </w:r>
            <w:r>
              <w:rPr>
                <w:noProof/>
              </w:rPr>
              <w:t xml:space="preserve"> </w:t>
            </w:r>
            <w:r w:rsidR="00FD153E">
              <w:rPr>
                <w:noProof/>
              </w:rPr>
              <w:t>change “Master eNB” to “MN”.</w:t>
            </w: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15BCB2A7" w:rsidR="00DA2E4E" w:rsidRPr="00E214EE" w:rsidRDefault="00DA2E4E" w:rsidP="00DA2E4E">
            <w:pPr>
              <w:pStyle w:val="CRCoverPage"/>
              <w:spacing w:after="0"/>
              <w:ind w:left="100"/>
              <w:rPr>
                <w:noProof/>
                <w:lang w:val="sv-SE"/>
              </w:rPr>
            </w:pPr>
            <w:r w:rsidRPr="00EC1B33">
              <w:rPr>
                <w:noProof/>
                <w:lang w:val="sv-SE"/>
              </w:rPr>
              <w:t>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5E37CAD1" w:rsidR="00A073DC" w:rsidRDefault="00DA2E4E" w:rsidP="00A073DC">
            <w:pPr>
              <w:pStyle w:val="CRCoverPage"/>
              <w:spacing w:after="0"/>
              <w:ind w:left="100"/>
              <w:rPr>
                <w:noProof/>
                <w:lang w:val="sv-SE"/>
              </w:rPr>
            </w:pPr>
            <w:r>
              <w:rPr>
                <w:noProof/>
                <w:lang w:val="sv-SE"/>
              </w:rPr>
              <w:t>F</w:t>
            </w:r>
            <w:r w:rsidR="007A3EE2">
              <w:rPr>
                <w:noProof/>
                <w:lang w:val="sv-SE"/>
              </w:rPr>
              <w:t>ull configuration</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471A0CDC"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 there will not be inter-operability problems.</w:t>
            </w:r>
          </w:p>
          <w:p w14:paraId="0CDBA0BF" w14:textId="7BD3515E" w:rsidR="00A073DC" w:rsidRPr="00E214EE" w:rsidRDefault="00A073DC" w:rsidP="00EC36D6">
            <w:pPr>
              <w:pStyle w:val="CRCoverPage"/>
              <w:spacing w:after="0"/>
              <w:ind w:left="100"/>
              <w:rPr>
                <w:noProof/>
                <w:lang w:val="sv-SE"/>
              </w:rPr>
            </w:pPr>
            <w:r w:rsidRPr="00EC1B33">
              <w:rPr>
                <w:noProof/>
                <w:lang w:val="sv-SE"/>
              </w:rPr>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1FE6F00A" w:rsidR="00AC4535" w:rsidRDefault="00EC36D6" w:rsidP="00733F0B">
            <w:pPr>
              <w:pStyle w:val="CRCoverPage"/>
              <w:spacing w:after="0"/>
              <w:ind w:left="100"/>
              <w:rPr>
                <w:noProof/>
              </w:rPr>
            </w:pPr>
            <w:r>
              <w:rPr>
                <w:noProof/>
              </w:rPr>
              <w:t>The field descriptions for mcg-RB-config and scg-RB-config are not aligned.</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08A9E55" w:rsidR="00AC4535" w:rsidRDefault="00C44E80" w:rsidP="00733F0B">
            <w:pPr>
              <w:pStyle w:val="CRCoverPage"/>
              <w:spacing w:after="0"/>
              <w:ind w:left="100"/>
              <w:rPr>
                <w:noProof/>
              </w:rPr>
            </w:pPr>
            <w:r>
              <w:rPr>
                <w:noProof/>
              </w:rPr>
              <w:t>11.2</w:t>
            </w:r>
            <w:r w:rsidR="00F34099">
              <w:rPr>
                <w:noProof/>
              </w:rPr>
              <w:t>.2</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33F0B">
            <w:pPr>
              <w:pStyle w:val="CRCoverPage"/>
              <w:spacing w:after="0"/>
              <w:ind w:left="99"/>
              <w:rPr>
                <w:noProof/>
              </w:rPr>
            </w:pPr>
            <w:r>
              <w:rPr>
                <w:noProof/>
              </w:rPr>
              <w:t xml:space="preserve">TS/TR ...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62070D7" w14:textId="77777777" w:rsidR="006B7225" w:rsidRPr="00CA3ECC" w:rsidRDefault="006B7225" w:rsidP="006B7225">
      <w:pPr>
        <w:pStyle w:val="Heading3"/>
      </w:pPr>
      <w:bookmarkStart w:id="13" w:name="_Toc60777633"/>
      <w:bookmarkStart w:id="14" w:name="_Toc60868414"/>
      <w:r w:rsidRPr="00CA3ECC">
        <w:t>11.2.2</w:t>
      </w:r>
      <w:r w:rsidRPr="00CA3ECC">
        <w:tab/>
        <w:t>Message definitions</w:t>
      </w:r>
      <w:bookmarkEnd w:id="13"/>
      <w:bookmarkEnd w:id="14"/>
    </w:p>
    <w:p w14:paraId="1A33AB01" w14:textId="5A83A407" w:rsidR="00A65E28" w:rsidRDefault="00EE5A0A" w:rsidP="00A65E28">
      <w:r>
        <w:t>[…]</w:t>
      </w:r>
    </w:p>
    <w:p w14:paraId="013F4BD2" w14:textId="77777777" w:rsidR="00B77AB8" w:rsidRPr="00B719ED" w:rsidRDefault="00B77AB8" w:rsidP="00B77AB8">
      <w:pPr>
        <w:pStyle w:val="Heading4"/>
        <w:rPr>
          <w:i/>
        </w:rPr>
      </w:pPr>
      <w:bookmarkStart w:id="15" w:name="_Toc20426258"/>
      <w:bookmarkStart w:id="16" w:name="_Toc29321655"/>
      <w:bookmarkStart w:id="17" w:name="_Toc36219838"/>
      <w:bookmarkStart w:id="18" w:name="_Toc36220514"/>
      <w:bookmarkStart w:id="19" w:name="_Toc36513934"/>
      <w:bookmarkStart w:id="20" w:name="_Toc46449993"/>
      <w:bookmarkStart w:id="21" w:name="_Toc46489780"/>
      <w:bookmarkStart w:id="22" w:name="_Toc52495614"/>
      <w:bookmarkStart w:id="23" w:name="_Toc60781783"/>
      <w:bookmarkStart w:id="24" w:name="_Toc67915830"/>
      <w:r w:rsidRPr="00B719ED">
        <w:rPr>
          <w:i/>
        </w:rPr>
        <w:t>–</w:t>
      </w:r>
      <w:r w:rsidRPr="00B719ED">
        <w:rPr>
          <w:i/>
        </w:rPr>
        <w:tab/>
        <w:t>CG-ConfigInfo</w:t>
      </w:r>
      <w:bookmarkEnd w:id="15"/>
      <w:bookmarkEnd w:id="16"/>
      <w:bookmarkEnd w:id="17"/>
      <w:bookmarkEnd w:id="18"/>
      <w:bookmarkEnd w:id="19"/>
      <w:bookmarkEnd w:id="20"/>
      <w:bookmarkEnd w:id="21"/>
      <w:bookmarkEnd w:id="22"/>
      <w:bookmarkEnd w:id="23"/>
      <w:bookmarkEnd w:id="24"/>
    </w:p>
    <w:p w14:paraId="744C6584" w14:textId="77777777" w:rsidR="00B77AB8" w:rsidRPr="00B719ED" w:rsidRDefault="00B77AB8" w:rsidP="00B77AB8">
      <w:r w:rsidRPr="00B719ED">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719ED">
        <w:rPr>
          <w:lang w:eastAsia="zh-CN"/>
        </w:rPr>
        <w:t>or modify</w:t>
      </w:r>
      <w:r w:rsidRPr="00B719ED">
        <w:t xml:space="preserve"> an MCG or SCG.</w:t>
      </w:r>
    </w:p>
    <w:p w14:paraId="31DF7BEE" w14:textId="77777777" w:rsidR="00B77AB8" w:rsidRPr="00B719ED" w:rsidRDefault="00B77AB8" w:rsidP="00B77AB8">
      <w:pPr>
        <w:pStyle w:val="B1"/>
      </w:pPr>
      <w:r w:rsidRPr="00B719ED">
        <w:t>Direction: Master eNB or gNB to secondary gNB or eNB, alternatively CU to DU.</w:t>
      </w:r>
    </w:p>
    <w:p w14:paraId="65A22BF4" w14:textId="77777777" w:rsidR="00B77AB8" w:rsidRPr="00B719ED" w:rsidRDefault="00B77AB8" w:rsidP="00B77AB8">
      <w:pPr>
        <w:pStyle w:val="TH"/>
      </w:pPr>
      <w:r w:rsidRPr="00B719ED">
        <w:rPr>
          <w:i/>
        </w:rPr>
        <w:t>CG-ConfigInfo</w:t>
      </w:r>
      <w:r w:rsidRPr="00B719ED">
        <w:t xml:space="preserve"> message</w:t>
      </w:r>
    </w:p>
    <w:p w14:paraId="197D2F52" w14:textId="77777777" w:rsidR="00B77AB8" w:rsidRPr="00B719ED" w:rsidRDefault="00B77AB8" w:rsidP="00B77AB8">
      <w:pPr>
        <w:pStyle w:val="PL"/>
      </w:pPr>
      <w:r w:rsidRPr="00B719ED">
        <w:t>-- ASN1START</w:t>
      </w:r>
    </w:p>
    <w:p w14:paraId="728D240B" w14:textId="77777777" w:rsidR="00B77AB8" w:rsidRPr="00B719ED" w:rsidRDefault="00B77AB8" w:rsidP="00B77AB8">
      <w:pPr>
        <w:pStyle w:val="PL"/>
      </w:pPr>
      <w:r w:rsidRPr="00B719ED">
        <w:t>-- TAG-CG-CONFIG-INFO-START</w:t>
      </w:r>
    </w:p>
    <w:p w14:paraId="2BACB03C" w14:textId="77777777" w:rsidR="00B77AB8" w:rsidRPr="00B719ED" w:rsidRDefault="00B77AB8" w:rsidP="00B77AB8">
      <w:pPr>
        <w:pStyle w:val="PL"/>
      </w:pPr>
    </w:p>
    <w:p w14:paraId="1AF1B98D" w14:textId="77777777" w:rsidR="00B77AB8" w:rsidRPr="00B719ED" w:rsidRDefault="00B77AB8" w:rsidP="00B77AB8">
      <w:pPr>
        <w:pStyle w:val="PL"/>
      </w:pPr>
      <w:r w:rsidRPr="00B719ED">
        <w:t>CG-ConfigInfo ::=               SEQUENCE {</w:t>
      </w:r>
    </w:p>
    <w:p w14:paraId="46682233" w14:textId="77777777" w:rsidR="00B77AB8" w:rsidRPr="00B719ED" w:rsidRDefault="00B77AB8" w:rsidP="00B77AB8">
      <w:pPr>
        <w:pStyle w:val="PL"/>
      </w:pPr>
      <w:r w:rsidRPr="00B719ED">
        <w:t xml:space="preserve">    criticalExtensions              CHOICE {</w:t>
      </w:r>
    </w:p>
    <w:p w14:paraId="23F4DF69" w14:textId="77777777" w:rsidR="00B77AB8" w:rsidRPr="00B719ED" w:rsidRDefault="00B77AB8" w:rsidP="00B77AB8">
      <w:pPr>
        <w:pStyle w:val="PL"/>
      </w:pPr>
      <w:r w:rsidRPr="00B719ED">
        <w:t xml:space="preserve">        c1                              CHOICE{</w:t>
      </w:r>
    </w:p>
    <w:p w14:paraId="042B93AB" w14:textId="77777777" w:rsidR="00B77AB8" w:rsidRPr="00B719ED" w:rsidRDefault="00B77AB8" w:rsidP="00B77AB8">
      <w:pPr>
        <w:pStyle w:val="PL"/>
      </w:pPr>
      <w:r w:rsidRPr="00B719ED">
        <w:t xml:space="preserve">            cg-ConfigInfo               CG-ConfigInfo-IEs,</w:t>
      </w:r>
    </w:p>
    <w:p w14:paraId="16CCB667" w14:textId="77777777" w:rsidR="00B77AB8" w:rsidRPr="00B719ED" w:rsidRDefault="00B77AB8" w:rsidP="00B77AB8">
      <w:pPr>
        <w:pStyle w:val="PL"/>
      </w:pPr>
      <w:r w:rsidRPr="00B719ED">
        <w:t xml:space="preserve">            spare3 NULL, spare2 NULL, spare1 NULL</w:t>
      </w:r>
    </w:p>
    <w:p w14:paraId="467E587F" w14:textId="77777777" w:rsidR="00B77AB8" w:rsidRPr="00B719ED" w:rsidRDefault="00B77AB8" w:rsidP="00B77AB8">
      <w:pPr>
        <w:pStyle w:val="PL"/>
      </w:pPr>
      <w:r w:rsidRPr="00B719ED">
        <w:t xml:space="preserve">        },</w:t>
      </w:r>
    </w:p>
    <w:p w14:paraId="7815DA1F" w14:textId="77777777" w:rsidR="00B77AB8" w:rsidRPr="00B719ED" w:rsidRDefault="00B77AB8" w:rsidP="00B77AB8">
      <w:pPr>
        <w:pStyle w:val="PL"/>
      </w:pPr>
      <w:r w:rsidRPr="00B719ED">
        <w:t xml:space="preserve">        criticalExtensionsFuture        SEQUENCE {}</w:t>
      </w:r>
    </w:p>
    <w:p w14:paraId="795DDD3B" w14:textId="77777777" w:rsidR="00B77AB8" w:rsidRPr="00B719ED" w:rsidRDefault="00B77AB8" w:rsidP="00B77AB8">
      <w:pPr>
        <w:pStyle w:val="PL"/>
      </w:pPr>
      <w:r w:rsidRPr="00B719ED">
        <w:t xml:space="preserve">    }</w:t>
      </w:r>
    </w:p>
    <w:p w14:paraId="20FD17F2" w14:textId="77777777" w:rsidR="00B77AB8" w:rsidRPr="00B719ED" w:rsidRDefault="00B77AB8" w:rsidP="00B77AB8">
      <w:pPr>
        <w:pStyle w:val="PL"/>
      </w:pPr>
      <w:r w:rsidRPr="00B719ED">
        <w:t>}</w:t>
      </w:r>
    </w:p>
    <w:p w14:paraId="288C6DF7" w14:textId="77777777" w:rsidR="00B77AB8" w:rsidRPr="00B719ED" w:rsidRDefault="00B77AB8" w:rsidP="00B77AB8">
      <w:pPr>
        <w:pStyle w:val="PL"/>
      </w:pPr>
    </w:p>
    <w:p w14:paraId="2E636869" w14:textId="77777777" w:rsidR="00B77AB8" w:rsidRPr="00B719ED" w:rsidRDefault="00B77AB8" w:rsidP="00B77AB8">
      <w:pPr>
        <w:pStyle w:val="PL"/>
      </w:pPr>
      <w:r w:rsidRPr="00B719ED">
        <w:t>CG-ConfigInfo-IEs ::=           SEQUENCE {</w:t>
      </w:r>
    </w:p>
    <w:p w14:paraId="36A94928" w14:textId="77777777" w:rsidR="00B77AB8" w:rsidRPr="00B719ED" w:rsidRDefault="00B77AB8" w:rsidP="00B77AB8">
      <w:pPr>
        <w:pStyle w:val="PL"/>
      </w:pPr>
      <w:r w:rsidRPr="00B719ED">
        <w:t xml:space="preserve">    ue-CapabilityInfo               OCTET STRING (CONTAINING UE-CapabilityRAT-ContainerList)          OPTIONAL,-- Cond SN-AddMod</w:t>
      </w:r>
    </w:p>
    <w:p w14:paraId="1768422D" w14:textId="77777777" w:rsidR="00B77AB8" w:rsidRPr="00B719ED" w:rsidRDefault="00B77AB8" w:rsidP="00B77AB8">
      <w:pPr>
        <w:pStyle w:val="PL"/>
      </w:pPr>
      <w:r w:rsidRPr="00B719ED">
        <w:t xml:space="preserve">    candidateCellInfoListMN         MeasResultList2NR                                                 OPTIONAL,</w:t>
      </w:r>
    </w:p>
    <w:p w14:paraId="15BF6622" w14:textId="77777777" w:rsidR="00B77AB8" w:rsidRPr="00B719ED" w:rsidRDefault="00B77AB8" w:rsidP="00B77AB8">
      <w:pPr>
        <w:pStyle w:val="PL"/>
      </w:pPr>
      <w:r w:rsidRPr="00B719ED">
        <w:t xml:space="preserve">    candidateCellInfoListSN         OCTET STRING (CONTAINING MeasResultList2NR)                       OPTIONAL,</w:t>
      </w:r>
    </w:p>
    <w:p w14:paraId="6ABDD927" w14:textId="77777777" w:rsidR="00B77AB8" w:rsidRPr="00B719ED" w:rsidRDefault="00B77AB8" w:rsidP="00B77AB8">
      <w:pPr>
        <w:pStyle w:val="PL"/>
      </w:pPr>
      <w:r w:rsidRPr="00B719ED">
        <w:t xml:space="preserve">    measResultCellListSFTD-NR       MeasResultCellListSFTD-NR                                         OPTIONAL,</w:t>
      </w:r>
    </w:p>
    <w:p w14:paraId="10408CDB" w14:textId="77777777" w:rsidR="00B77AB8" w:rsidRPr="00B719ED" w:rsidRDefault="00B77AB8" w:rsidP="00B77AB8">
      <w:pPr>
        <w:pStyle w:val="PL"/>
      </w:pPr>
      <w:r w:rsidRPr="00B719ED">
        <w:t xml:space="preserve">    scgFailureInfo                  SEQUENCE {</w:t>
      </w:r>
    </w:p>
    <w:p w14:paraId="17685F50" w14:textId="77777777" w:rsidR="00B77AB8" w:rsidRPr="00B719ED" w:rsidRDefault="00B77AB8" w:rsidP="00B77AB8">
      <w:pPr>
        <w:pStyle w:val="PL"/>
      </w:pPr>
      <w:r w:rsidRPr="00B719ED">
        <w:t xml:space="preserve">        failureType                     ENUMERATED { t310-Expiry, randomAccessProblem,</w:t>
      </w:r>
    </w:p>
    <w:p w14:paraId="1A1D4AEB" w14:textId="77777777" w:rsidR="00B77AB8" w:rsidRPr="00B719ED" w:rsidRDefault="00B77AB8" w:rsidP="00B77AB8">
      <w:pPr>
        <w:pStyle w:val="PL"/>
      </w:pPr>
      <w:r w:rsidRPr="00B719ED">
        <w:t xml:space="preserve">                                                     rlc-MaxNumRetx, synchReconfigFailure-SCG,</w:t>
      </w:r>
    </w:p>
    <w:p w14:paraId="70CFDE74" w14:textId="77777777" w:rsidR="00B77AB8" w:rsidRPr="00B719ED" w:rsidRDefault="00B77AB8" w:rsidP="00B77AB8">
      <w:pPr>
        <w:pStyle w:val="PL"/>
      </w:pPr>
      <w:r w:rsidRPr="00B719ED">
        <w:t xml:space="preserve">                                                     scg-reconfigFailure,</w:t>
      </w:r>
    </w:p>
    <w:p w14:paraId="7195F41C" w14:textId="77777777" w:rsidR="00B77AB8" w:rsidRPr="00B719ED" w:rsidRDefault="00B77AB8" w:rsidP="00B77AB8">
      <w:pPr>
        <w:pStyle w:val="PL"/>
      </w:pPr>
      <w:r w:rsidRPr="00B719ED">
        <w:t xml:space="preserve">                                                     srb3-IntegrityFailure},</w:t>
      </w:r>
    </w:p>
    <w:p w14:paraId="20C2CCA3" w14:textId="77777777" w:rsidR="00B77AB8" w:rsidRPr="00B719ED" w:rsidRDefault="00B77AB8" w:rsidP="00B77AB8">
      <w:pPr>
        <w:pStyle w:val="PL"/>
      </w:pPr>
      <w:r w:rsidRPr="00B719ED">
        <w:t xml:space="preserve">        measResultSCG                   OCTET STRING (CONTAINING MeasResultSCG-Failure)</w:t>
      </w:r>
    </w:p>
    <w:p w14:paraId="6C31436F" w14:textId="77777777" w:rsidR="00B77AB8" w:rsidRPr="00B719ED" w:rsidRDefault="00B77AB8" w:rsidP="00B77AB8">
      <w:pPr>
        <w:pStyle w:val="PL"/>
      </w:pPr>
      <w:r w:rsidRPr="00B719ED">
        <w:t xml:space="preserve">    }                                                                                                 OPTIONAL,</w:t>
      </w:r>
    </w:p>
    <w:p w14:paraId="38F4D856" w14:textId="77777777" w:rsidR="00B77AB8" w:rsidRPr="00B719ED" w:rsidRDefault="00B77AB8" w:rsidP="00B77AB8">
      <w:pPr>
        <w:pStyle w:val="PL"/>
      </w:pPr>
      <w:r w:rsidRPr="00B719ED">
        <w:t xml:space="preserve">    configRestrictInfo              ConfigRestrictInfoSCG                                             OPTIONAL,</w:t>
      </w:r>
    </w:p>
    <w:p w14:paraId="241C1B02" w14:textId="77777777" w:rsidR="00B77AB8" w:rsidRPr="00B719ED" w:rsidRDefault="00B77AB8" w:rsidP="00B77AB8">
      <w:pPr>
        <w:pStyle w:val="PL"/>
      </w:pPr>
      <w:r w:rsidRPr="00B719ED">
        <w:t xml:space="preserve">    drx-InfoMCG                     DRX-Info                                                          OPTIONAL,</w:t>
      </w:r>
    </w:p>
    <w:p w14:paraId="6544E54E" w14:textId="77777777" w:rsidR="00B77AB8" w:rsidRPr="00B719ED" w:rsidRDefault="00B77AB8" w:rsidP="00B77AB8">
      <w:pPr>
        <w:pStyle w:val="PL"/>
      </w:pPr>
      <w:r w:rsidRPr="00B719ED">
        <w:t xml:space="preserve">    measConfigMN                    MeasConfigMN                                                      OPTIONAL,</w:t>
      </w:r>
    </w:p>
    <w:p w14:paraId="1F1DC96A" w14:textId="77777777" w:rsidR="00B77AB8" w:rsidRPr="00B719ED" w:rsidRDefault="00B77AB8" w:rsidP="00B77AB8">
      <w:pPr>
        <w:pStyle w:val="PL"/>
      </w:pPr>
      <w:r w:rsidRPr="00B719ED">
        <w:t xml:space="preserve">    sourceConfigSCG                 OCTET STRING (CONTAINING RRCReconfiguration)                      OPTIONAL,</w:t>
      </w:r>
    </w:p>
    <w:p w14:paraId="54C4A672" w14:textId="77777777" w:rsidR="00B77AB8" w:rsidRPr="00B719ED" w:rsidRDefault="00B77AB8" w:rsidP="00B77AB8">
      <w:pPr>
        <w:pStyle w:val="PL"/>
      </w:pPr>
      <w:r w:rsidRPr="00B719ED">
        <w:t xml:space="preserve">    scg-RB-Config                   OCTET STRING (CONTAINING RadioBearerConfig)                       OPTIONAL,</w:t>
      </w:r>
    </w:p>
    <w:p w14:paraId="1732536F" w14:textId="77777777" w:rsidR="00B77AB8" w:rsidRPr="00B719ED" w:rsidRDefault="00B77AB8" w:rsidP="00B77AB8">
      <w:pPr>
        <w:pStyle w:val="PL"/>
      </w:pPr>
      <w:r w:rsidRPr="00B719ED">
        <w:t xml:space="preserve">    mcg-RB-Config                   OCTET STRING (CONTAINING RadioBearerConfig)                       OPTIONAL,</w:t>
      </w:r>
    </w:p>
    <w:p w14:paraId="00B79202" w14:textId="77777777" w:rsidR="00B77AB8" w:rsidRPr="00B719ED" w:rsidRDefault="00B77AB8" w:rsidP="00B77AB8">
      <w:pPr>
        <w:pStyle w:val="PL"/>
      </w:pPr>
      <w:r w:rsidRPr="00B719ED">
        <w:t xml:space="preserve">    mrdc-AssistanceInfo             MRDC-AssistanceInfo                                               OPTIONAL,</w:t>
      </w:r>
    </w:p>
    <w:p w14:paraId="1D69118C" w14:textId="77777777" w:rsidR="00B77AB8" w:rsidRPr="00B719ED" w:rsidRDefault="00B77AB8" w:rsidP="00B77AB8">
      <w:pPr>
        <w:pStyle w:val="PL"/>
      </w:pPr>
      <w:r w:rsidRPr="00B719ED">
        <w:t xml:space="preserve">    nonCriticalExtension            CG-ConfigInfo-v1540-IEs                                           OPTIONAL</w:t>
      </w:r>
    </w:p>
    <w:p w14:paraId="62D2F1E3" w14:textId="77777777" w:rsidR="00B77AB8" w:rsidRPr="00B719ED" w:rsidRDefault="00B77AB8" w:rsidP="00B77AB8">
      <w:pPr>
        <w:pStyle w:val="PL"/>
      </w:pPr>
      <w:r w:rsidRPr="00B719ED">
        <w:t>}</w:t>
      </w:r>
    </w:p>
    <w:p w14:paraId="5196887D" w14:textId="77777777" w:rsidR="00B77AB8" w:rsidRPr="00B719ED" w:rsidRDefault="00B77AB8" w:rsidP="00B77AB8">
      <w:pPr>
        <w:pStyle w:val="PL"/>
      </w:pPr>
    </w:p>
    <w:p w14:paraId="16FEFEAD" w14:textId="77777777" w:rsidR="00B77AB8" w:rsidRPr="00B719ED" w:rsidRDefault="00B77AB8" w:rsidP="00B77AB8">
      <w:pPr>
        <w:pStyle w:val="PL"/>
      </w:pPr>
      <w:r w:rsidRPr="00B719ED">
        <w:t>CG-ConfigInfo-v1540-IEs ::=     SEQUENCE {</w:t>
      </w:r>
    </w:p>
    <w:p w14:paraId="4F7CEF77" w14:textId="77777777" w:rsidR="00B77AB8" w:rsidRPr="00B719ED" w:rsidRDefault="00B77AB8" w:rsidP="00B77AB8">
      <w:pPr>
        <w:pStyle w:val="PL"/>
      </w:pPr>
      <w:r w:rsidRPr="00B719ED">
        <w:t xml:space="preserve">    ph-InfoMCG                      PH-TypeListMCG                                                    OPTIONAL,</w:t>
      </w:r>
    </w:p>
    <w:p w14:paraId="06FB800D" w14:textId="77777777" w:rsidR="00B77AB8" w:rsidRPr="00B719ED" w:rsidRDefault="00B77AB8" w:rsidP="00B77AB8">
      <w:pPr>
        <w:pStyle w:val="PL"/>
      </w:pPr>
      <w:r w:rsidRPr="00B719ED">
        <w:t xml:space="preserve">    measResultReportCGI             SEQUENCE {</w:t>
      </w:r>
    </w:p>
    <w:p w14:paraId="796C21B3" w14:textId="77777777" w:rsidR="00B77AB8" w:rsidRPr="00B719ED" w:rsidRDefault="00B77AB8" w:rsidP="00B77AB8">
      <w:pPr>
        <w:pStyle w:val="PL"/>
      </w:pPr>
      <w:r w:rsidRPr="00B719ED">
        <w:t xml:space="preserve">        ssbFrequency                    ARFCN-ValueNR,</w:t>
      </w:r>
    </w:p>
    <w:p w14:paraId="4455CBF5" w14:textId="77777777" w:rsidR="00B77AB8" w:rsidRPr="00B719ED" w:rsidRDefault="00B77AB8" w:rsidP="00B77AB8">
      <w:pPr>
        <w:pStyle w:val="PL"/>
      </w:pPr>
      <w:r w:rsidRPr="00B719ED">
        <w:t xml:space="preserve">        cellForWhichToReportCGI         PhysCellId,</w:t>
      </w:r>
    </w:p>
    <w:p w14:paraId="2A7E60A1" w14:textId="77777777" w:rsidR="00B77AB8" w:rsidRPr="00B719ED" w:rsidRDefault="00B77AB8" w:rsidP="00B77AB8">
      <w:pPr>
        <w:pStyle w:val="PL"/>
      </w:pPr>
      <w:r w:rsidRPr="00B719ED">
        <w:t xml:space="preserve">        cgi-Info                        CGI-InfoNR</w:t>
      </w:r>
    </w:p>
    <w:p w14:paraId="4D4DC62C" w14:textId="77777777" w:rsidR="00B77AB8" w:rsidRPr="00B719ED" w:rsidRDefault="00B77AB8" w:rsidP="00B77AB8">
      <w:pPr>
        <w:pStyle w:val="PL"/>
      </w:pPr>
      <w:r w:rsidRPr="00B719ED">
        <w:t xml:space="preserve">    }                                                                                                 OPTIONAL,</w:t>
      </w:r>
    </w:p>
    <w:p w14:paraId="3BB85CFA" w14:textId="77777777" w:rsidR="00B77AB8" w:rsidRPr="00B719ED" w:rsidRDefault="00B77AB8" w:rsidP="00B77AB8">
      <w:pPr>
        <w:pStyle w:val="PL"/>
      </w:pPr>
      <w:r w:rsidRPr="00B719ED">
        <w:t xml:space="preserve">    nonCriticalExtension            CG-ConfigInfo-v1560-IEs                                           OPTIONAL</w:t>
      </w:r>
    </w:p>
    <w:p w14:paraId="2AD3B83D" w14:textId="77777777" w:rsidR="00B77AB8" w:rsidRPr="00B719ED" w:rsidRDefault="00B77AB8" w:rsidP="00B77AB8">
      <w:pPr>
        <w:pStyle w:val="PL"/>
      </w:pPr>
      <w:r w:rsidRPr="00B719ED">
        <w:t>}</w:t>
      </w:r>
    </w:p>
    <w:p w14:paraId="174FD8B3" w14:textId="77777777" w:rsidR="00B77AB8" w:rsidRPr="00B719ED" w:rsidRDefault="00B77AB8" w:rsidP="00B77AB8">
      <w:pPr>
        <w:pStyle w:val="PL"/>
      </w:pPr>
    </w:p>
    <w:p w14:paraId="6D390B04" w14:textId="77777777" w:rsidR="00B77AB8" w:rsidRPr="00B719ED" w:rsidRDefault="00B77AB8" w:rsidP="00B77AB8">
      <w:pPr>
        <w:pStyle w:val="PL"/>
      </w:pPr>
      <w:r w:rsidRPr="00B719ED">
        <w:t>CG-ConfigInfo-v1560-IEs ::=          SEQUENCE {</w:t>
      </w:r>
    </w:p>
    <w:p w14:paraId="406876F0" w14:textId="77777777" w:rsidR="00B77AB8" w:rsidRPr="00B719ED" w:rsidRDefault="00B77AB8" w:rsidP="00B77AB8">
      <w:pPr>
        <w:pStyle w:val="PL"/>
      </w:pPr>
      <w:r w:rsidRPr="00B719ED">
        <w:t xml:space="preserve">    candidateCellInfoListMN-EUTRA       OCTET STRING                                              OPTIONAL,</w:t>
      </w:r>
    </w:p>
    <w:p w14:paraId="02A7B0FB" w14:textId="77777777" w:rsidR="00B77AB8" w:rsidRPr="00B719ED" w:rsidRDefault="00B77AB8" w:rsidP="00B77AB8">
      <w:pPr>
        <w:pStyle w:val="PL"/>
      </w:pPr>
      <w:r w:rsidRPr="00B719ED">
        <w:t xml:space="preserve">    candidateCellInfoListSN-EUTRA       OCTET STRING                                              OPTIONAL,</w:t>
      </w:r>
    </w:p>
    <w:p w14:paraId="763D2DD9" w14:textId="77777777" w:rsidR="00B77AB8" w:rsidRPr="00B719ED" w:rsidRDefault="00B77AB8" w:rsidP="00B77AB8">
      <w:pPr>
        <w:pStyle w:val="PL"/>
      </w:pPr>
      <w:r w:rsidRPr="00B719ED">
        <w:t xml:space="preserve">    sourceConfigSCG-EUTRA               OCTET STRING                                              OPTIONAL,</w:t>
      </w:r>
    </w:p>
    <w:p w14:paraId="2414E588" w14:textId="77777777" w:rsidR="00B77AB8" w:rsidRPr="00B719ED" w:rsidRDefault="00B77AB8" w:rsidP="00B77AB8">
      <w:pPr>
        <w:pStyle w:val="PL"/>
      </w:pPr>
      <w:r w:rsidRPr="00B719ED">
        <w:t xml:space="preserve">    scgFailureInfoEUTRA                 SEQUENCE {</w:t>
      </w:r>
    </w:p>
    <w:p w14:paraId="50B65B03" w14:textId="77777777" w:rsidR="00B77AB8" w:rsidRPr="00B719ED" w:rsidRDefault="00B77AB8" w:rsidP="00B77AB8">
      <w:pPr>
        <w:pStyle w:val="PL"/>
      </w:pPr>
      <w:r w:rsidRPr="00B719ED">
        <w:t xml:space="preserve">        failureTypeEUTRA                    ENUMERATED { t313-Expiry, randomAccessProblem,</w:t>
      </w:r>
    </w:p>
    <w:p w14:paraId="7ECE5C4D" w14:textId="77777777" w:rsidR="00B77AB8" w:rsidRPr="00B719ED" w:rsidRDefault="00B77AB8" w:rsidP="00B77AB8">
      <w:pPr>
        <w:pStyle w:val="PL"/>
      </w:pPr>
      <w:r w:rsidRPr="00B719ED">
        <w:t xml:space="preserve">                                                    rlc-MaxNumRetx, scg-ChangeFailure},</w:t>
      </w:r>
    </w:p>
    <w:p w14:paraId="4DB7EA7C" w14:textId="77777777" w:rsidR="00B77AB8" w:rsidRPr="00B719ED" w:rsidRDefault="00B77AB8" w:rsidP="00B77AB8">
      <w:pPr>
        <w:pStyle w:val="PL"/>
      </w:pPr>
      <w:r w:rsidRPr="00B719ED">
        <w:t xml:space="preserve">        measResultSCG-EUTRA                 OCTET STRING</w:t>
      </w:r>
    </w:p>
    <w:p w14:paraId="23AB8245" w14:textId="77777777" w:rsidR="00B77AB8" w:rsidRPr="00B719ED" w:rsidRDefault="00B77AB8" w:rsidP="00B77AB8">
      <w:pPr>
        <w:pStyle w:val="PL"/>
      </w:pPr>
      <w:r w:rsidRPr="00B719ED">
        <w:t xml:space="preserve">    }                                                                                             OPTIONAL,</w:t>
      </w:r>
    </w:p>
    <w:p w14:paraId="05B16823" w14:textId="77777777" w:rsidR="00B77AB8" w:rsidRPr="00B719ED" w:rsidRDefault="00B77AB8" w:rsidP="00B77AB8">
      <w:pPr>
        <w:pStyle w:val="PL"/>
      </w:pPr>
      <w:r w:rsidRPr="00B719ED">
        <w:t xml:space="preserve">    drx-ConfigMCG                       DRX-Config                                                OPTIONAL,</w:t>
      </w:r>
    </w:p>
    <w:p w14:paraId="01F4BCBE" w14:textId="77777777" w:rsidR="00B77AB8" w:rsidRPr="00B719ED" w:rsidRDefault="00B77AB8" w:rsidP="00B77AB8">
      <w:pPr>
        <w:pStyle w:val="PL"/>
      </w:pPr>
      <w:r w:rsidRPr="00B719ED">
        <w:t xml:space="preserve">    measResultReportCGI-EUTRA               SEQUENCE {</w:t>
      </w:r>
    </w:p>
    <w:p w14:paraId="24F97714" w14:textId="77777777" w:rsidR="00B77AB8" w:rsidRPr="00B719ED" w:rsidRDefault="00B77AB8" w:rsidP="00B77AB8">
      <w:pPr>
        <w:pStyle w:val="PL"/>
      </w:pPr>
      <w:r w:rsidRPr="00B719ED">
        <w:t xml:space="preserve">        eutraFrequency                      ARFCN-ValueEUTRA,</w:t>
      </w:r>
    </w:p>
    <w:p w14:paraId="1159FAA2" w14:textId="77777777" w:rsidR="00B77AB8" w:rsidRPr="00B719ED" w:rsidRDefault="00B77AB8" w:rsidP="00B77AB8">
      <w:pPr>
        <w:pStyle w:val="PL"/>
      </w:pPr>
      <w:r w:rsidRPr="00B719ED">
        <w:t xml:space="preserve">        cellForWhichToReportCGI-EUTRA           EUTRA-PhysCellId,</w:t>
      </w:r>
    </w:p>
    <w:p w14:paraId="43F0E474" w14:textId="77777777" w:rsidR="00B77AB8" w:rsidRPr="00B719ED" w:rsidRDefault="00B77AB8" w:rsidP="00B77AB8">
      <w:pPr>
        <w:pStyle w:val="PL"/>
      </w:pPr>
      <w:r w:rsidRPr="00B719ED">
        <w:t xml:space="preserve">        cgi-InfoEUTRA                           CGI-InfoEUTRA</w:t>
      </w:r>
    </w:p>
    <w:p w14:paraId="0B791A8C" w14:textId="77777777" w:rsidR="00B77AB8" w:rsidRPr="00B719ED" w:rsidRDefault="00B77AB8" w:rsidP="00B77AB8">
      <w:pPr>
        <w:pStyle w:val="PL"/>
      </w:pPr>
      <w:r w:rsidRPr="00B719ED">
        <w:t xml:space="preserve">    }                                                                                             OPTIONAL,</w:t>
      </w:r>
    </w:p>
    <w:p w14:paraId="3FFC2F9F" w14:textId="77777777" w:rsidR="00B77AB8" w:rsidRPr="00B719ED" w:rsidRDefault="00B77AB8" w:rsidP="00B77AB8">
      <w:pPr>
        <w:pStyle w:val="PL"/>
      </w:pPr>
      <w:r w:rsidRPr="00B719ED">
        <w:t xml:space="preserve">    measResultCellListSFTD-EUTRA        MeasResultCellListSFTD-EUTRA                              OPTIONAL,</w:t>
      </w:r>
    </w:p>
    <w:p w14:paraId="48BBBA88" w14:textId="77777777" w:rsidR="00B77AB8" w:rsidRPr="00B719ED" w:rsidRDefault="00B77AB8" w:rsidP="00B77AB8">
      <w:pPr>
        <w:pStyle w:val="PL"/>
      </w:pPr>
      <w:r w:rsidRPr="00B719ED">
        <w:t xml:space="preserve">    fr-InfoListMCG                      FR-InfoList                                               OPTIONAL,</w:t>
      </w:r>
    </w:p>
    <w:p w14:paraId="64EFD017" w14:textId="77777777" w:rsidR="00B77AB8" w:rsidRPr="00B719ED" w:rsidRDefault="00B77AB8" w:rsidP="00B77AB8">
      <w:pPr>
        <w:pStyle w:val="PL"/>
      </w:pPr>
      <w:r w:rsidRPr="00B719ED">
        <w:t xml:space="preserve">    nonCriticalExtension                CG-ConfigInfo-v1570-IEs                                   OPTIONAL</w:t>
      </w:r>
    </w:p>
    <w:p w14:paraId="5F0EF6A5" w14:textId="77777777" w:rsidR="00B77AB8" w:rsidRPr="00B719ED" w:rsidRDefault="00B77AB8" w:rsidP="00B77AB8">
      <w:pPr>
        <w:pStyle w:val="PL"/>
      </w:pPr>
      <w:r w:rsidRPr="00B719ED">
        <w:t>}</w:t>
      </w:r>
    </w:p>
    <w:p w14:paraId="5C18EE2F" w14:textId="77777777" w:rsidR="00B77AB8" w:rsidRPr="00B719ED" w:rsidRDefault="00B77AB8" w:rsidP="00B77AB8">
      <w:pPr>
        <w:pStyle w:val="PL"/>
      </w:pPr>
    </w:p>
    <w:p w14:paraId="43765D89" w14:textId="77777777" w:rsidR="00B77AB8" w:rsidRPr="00B719ED" w:rsidRDefault="00B77AB8" w:rsidP="00B77AB8">
      <w:pPr>
        <w:pStyle w:val="PL"/>
      </w:pPr>
      <w:r w:rsidRPr="00B719ED">
        <w:t>CG-ConfigInfo-v1570-IEs ::=  SEQUENCE {</w:t>
      </w:r>
    </w:p>
    <w:p w14:paraId="2EEF3028" w14:textId="77777777" w:rsidR="00B77AB8" w:rsidRPr="00B719ED" w:rsidRDefault="00B77AB8" w:rsidP="00B77AB8">
      <w:pPr>
        <w:pStyle w:val="PL"/>
      </w:pPr>
      <w:r w:rsidRPr="00B719ED">
        <w:t xml:space="preserve">    sftdFrequencyList-NR                SFTD-FrequencyList-NR                                     OPTIONAL,</w:t>
      </w:r>
    </w:p>
    <w:p w14:paraId="29172AC6" w14:textId="77777777" w:rsidR="00B77AB8" w:rsidRPr="00B719ED" w:rsidRDefault="00B77AB8" w:rsidP="00B77AB8">
      <w:pPr>
        <w:pStyle w:val="PL"/>
      </w:pPr>
      <w:r w:rsidRPr="00B719ED">
        <w:t xml:space="preserve">    sftdFrequencyList-EUTRA             SFTD-FrequencyList-EUTRA                                  OPTIONAL,</w:t>
      </w:r>
    </w:p>
    <w:p w14:paraId="78D0C944" w14:textId="77777777" w:rsidR="00B77AB8" w:rsidRPr="00B719ED" w:rsidRDefault="00B77AB8" w:rsidP="00B77AB8">
      <w:pPr>
        <w:pStyle w:val="PL"/>
      </w:pPr>
      <w:r w:rsidRPr="00B719ED">
        <w:t xml:space="preserve">    nonCriticalExtension                CG-ConfigInfo-v1590-IEs                                   OPTIONAL</w:t>
      </w:r>
    </w:p>
    <w:p w14:paraId="7CC61FA6" w14:textId="77777777" w:rsidR="00B77AB8" w:rsidRPr="00B719ED" w:rsidRDefault="00B77AB8" w:rsidP="00B77AB8">
      <w:pPr>
        <w:pStyle w:val="PL"/>
      </w:pPr>
      <w:r w:rsidRPr="00B719ED">
        <w:t>}</w:t>
      </w:r>
    </w:p>
    <w:p w14:paraId="57B91D83" w14:textId="77777777" w:rsidR="00B77AB8" w:rsidRPr="00B719ED" w:rsidRDefault="00B77AB8" w:rsidP="00B77AB8">
      <w:pPr>
        <w:pStyle w:val="PL"/>
      </w:pPr>
    </w:p>
    <w:p w14:paraId="73AE0E51" w14:textId="77777777" w:rsidR="00B77AB8" w:rsidRPr="00B719ED" w:rsidRDefault="00B77AB8" w:rsidP="00B77AB8">
      <w:pPr>
        <w:pStyle w:val="PL"/>
      </w:pPr>
      <w:r w:rsidRPr="00B719ED">
        <w:t>CG-ConfigInfo-v1590-IEs ::=  SEQUENCE {</w:t>
      </w:r>
    </w:p>
    <w:p w14:paraId="7768308F" w14:textId="77777777" w:rsidR="00B77AB8" w:rsidRPr="00B719ED" w:rsidRDefault="00B77AB8" w:rsidP="00B77AB8">
      <w:pPr>
        <w:pStyle w:val="PL"/>
      </w:pPr>
      <w:r w:rsidRPr="00B719ED">
        <w:t xml:space="preserve">    servFrequenciesMN-NR            SEQUENCE (SIZE (1.. maxNrofServingCells-1)) OF  ARFCN-ValueNR     OPTIONAL,</w:t>
      </w:r>
    </w:p>
    <w:p w14:paraId="731BD6F5" w14:textId="77777777" w:rsidR="00B77AB8" w:rsidRPr="00B719ED" w:rsidRDefault="00B77AB8" w:rsidP="00B77AB8">
      <w:pPr>
        <w:pStyle w:val="PL"/>
      </w:pPr>
      <w:r w:rsidRPr="00B719ED">
        <w:t xml:space="preserve">    nonCriticalExtension            SEQUENCE {}                                                       OPTIONAL</w:t>
      </w:r>
    </w:p>
    <w:p w14:paraId="0E125C55" w14:textId="77777777" w:rsidR="00B77AB8" w:rsidRPr="00B719ED" w:rsidRDefault="00B77AB8" w:rsidP="00B77AB8">
      <w:pPr>
        <w:pStyle w:val="PL"/>
      </w:pPr>
      <w:r w:rsidRPr="00B719ED">
        <w:t>}</w:t>
      </w:r>
    </w:p>
    <w:p w14:paraId="716CEEEF" w14:textId="77777777" w:rsidR="00B77AB8" w:rsidRPr="00B719ED" w:rsidRDefault="00B77AB8" w:rsidP="00B77AB8">
      <w:pPr>
        <w:pStyle w:val="PL"/>
      </w:pPr>
    </w:p>
    <w:p w14:paraId="7B1740A8" w14:textId="77777777" w:rsidR="00B77AB8" w:rsidRPr="00B719ED" w:rsidRDefault="00B77AB8" w:rsidP="00B77AB8">
      <w:pPr>
        <w:pStyle w:val="PL"/>
      </w:pPr>
      <w:r w:rsidRPr="00B719ED">
        <w:t>SFTD-FrequencyList-NR ::=               SEQUENCE (SIZE (1..maxCellSFTD)) OF ARFCN-ValueNR</w:t>
      </w:r>
    </w:p>
    <w:p w14:paraId="4618545B" w14:textId="77777777" w:rsidR="00B77AB8" w:rsidRPr="00B719ED" w:rsidRDefault="00B77AB8" w:rsidP="00B77AB8">
      <w:pPr>
        <w:pStyle w:val="PL"/>
      </w:pPr>
    </w:p>
    <w:p w14:paraId="2E69137B" w14:textId="77777777" w:rsidR="00B77AB8" w:rsidRPr="00B719ED" w:rsidRDefault="00B77AB8" w:rsidP="00B77AB8">
      <w:pPr>
        <w:pStyle w:val="PL"/>
      </w:pPr>
      <w:r w:rsidRPr="00B719ED">
        <w:t>SFTD-FrequencyList-EUTRA ::=            SEQUENCE (SIZE (1..maxCellSFTD)) OF ARFCN-ValueEUTRA</w:t>
      </w:r>
    </w:p>
    <w:p w14:paraId="101D2928" w14:textId="77777777" w:rsidR="00B77AB8" w:rsidRPr="00B719ED" w:rsidRDefault="00B77AB8" w:rsidP="00B77AB8">
      <w:pPr>
        <w:pStyle w:val="PL"/>
      </w:pPr>
    </w:p>
    <w:p w14:paraId="49C0A458" w14:textId="77777777" w:rsidR="00B77AB8" w:rsidRPr="00B719ED" w:rsidRDefault="00B77AB8" w:rsidP="00B77AB8">
      <w:pPr>
        <w:pStyle w:val="PL"/>
      </w:pPr>
      <w:r w:rsidRPr="00B719ED">
        <w:t>ConfigRestrictInfoSCG ::=       SEQUENCE {</w:t>
      </w:r>
    </w:p>
    <w:p w14:paraId="7E6DA260" w14:textId="77777777" w:rsidR="00B77AB8" w:rsidRPr="00B719ED" w:rsidRDefault="00B77AB8" w:rsidP="00B77AB8">
      <w:pPr>
        <w:pStyle w:val="PL"/>
      </w:pPr>
      <w:r w:rsidRPr="00B719ED">
        <w:t xml:space="preserve">    allowedBC-ListMRDC              BandCombinationInfoList                                       OPTIONAL,</w:t>
      </w:r>
    </w:p>
    <w:p w14:paraId="4EFB37FB" w14:textId="77777777" w:rsidR="00B77AB8" w:rsidRPr="00B719ED" w:rsidRDefault="00B77AB8" w:rsidP="00B77AB8">
      <w:pPr>
        <w:pStyle w:val="PL"/>
      </w:pPr>
      <w:r w:rsidRPr="00B719ED">
        <w:t xml:space="preserve">    powerCoordination-FR1               SEQUENCE {</w:t>
      </w:r>
    </w:p>
    <w:p w14:paraId="169F82CF" w14:textId="77777777" w:rsidR="00B77AB8" w:rsidRPr="00B719ED" w:rsidRDefault="00B77AB8" w:rsidP="00B77AB8">
      <w:pPr>
        <w:pStyle w:val="PL"/>
      </w:pPr>
      <w:r w:rsidRPr="00B719ED">
        <w:t xml:space="preserve">        p-maxNR-FR1                     P-Max                                                     OPTIONAL,</w:t>
      </w:r>
    </w:p>
    <w:p w14:paraId="006A04E3" w14:textId="77777777" w:rsidR="00B77AB8" w:rsidRPr="00B719ED" w:rsidRDefault="00B77AB8" w:rsidP="00B77AB8">
      <w:pPr>
        <w:pStyle w:val="PL"/>
      </w:pPr>
      <w:r w:rsidRPr="00B719ED">
        <w:t xml:space="preserve">        p-maxEUTRA                      P-Max                                                     OPTIONAL,</w:t>
      </w:r>
    </w:p>
    <w:p w14:paraId="7E4A2917" w14:textId="77777777" w:rsidR="00B77AB8" w:rsidRPr="00B719ED" w:rsidRDefault="00B77AB8" w:rsidP="00B77AB8">
      <w:pPr>
        <w:pStyle w:val="PL"/>
      </w:pPr>
      <w:r w:rsidRPr="00B719ED">
        <w:t xml:space="preserve">        p-maxUE-FR1                     P-Max                                                     OPTIONAL</w:t>
      </w:r>
    </w:p>
    <w:p w14:paraId="7E175323" w14:textId="77777777" w:rsidR="00B77AB8" w:rsidRPr="00B719ED" w:rsidRDefault="00B77AB8" w:rsidP="00B77AB8">
      <w:pPr>
        <w:pStyle w:val="PL"/>
      </w:pPr>
      <w:r w:rsidRPr="00B719ED">
        <w:t xml:space="preserve">    }                                                                                             OPTIONAL,</w:t>
      </w:r>
    </w:p>
    <w:p w14:paraId="5FDD50A3" w14:textId="77777777" w:rsidR="00B77AB8" w:rsidRPr="00B719ED" w:rsidRDefault="00B77AB8" w:rsidP="00B77AB8">
      <w:pPr>
        <w:pStyle w:val="PL"/>
      </w:pPr>
      <w:r w:rsidRPr="00B719ED">
        <w:t xml:space="preserve">    servCellIndexRangeSCG           SEQUENCE {</w:t>
      </w:r>
    </w:p>
    <w:p w14:paraId="486B5ED9" w14:textId="77777777" w:rsidR="00B77AB8" w:rsidRPr="00B719ED" w:rsidRDefault="00B77AB8" w:rsidP="00B77AB8">
      <w:pPr>
        <w:pStyle w:val="PL"/>
      </w:pPr>
      <w:r w:rsidRPr="00B719ED">
        <w:t xml:space="preserve">        lowBound                        ServCellIndex,</w:t>
      </w:r>
    </w:p>
    <w:p w14:paraId="5A22784E" w14:textId="77777777" w:rsidR="00B77AB8" w:rsidRPr="00B719ED" w:rsidRDefault="00B77AB8" w:rsidP="00B77AB8">
      <w:pPr>
        <w:pStyle w:val="PL"/>
      </w:pPr>
      <w:r w:rsidRPr="00B719ED">
        <w:t xml:space="preserve">        upBound                         ServCellIndex</w:t>
      </w:r>
    </w:p>
    <w:p w14:paraId="776E417E" w14:textId="77777777" w:rsidR="00B77AB8" w:rsidRPr="00B719ED" w:rsidRDefault="00B77AB8" w:rsidP="00B77AB8">
      <w:pPr>
        <w:pStyle w:val="PL"/>
      </w:pPr>
      <w:r w:rsidRPr="00B719ED">
        <w:t xml:space="preserve">    }                                                                                             OPTIONAL,   -- Cond SN-AddMod</w:t>
      </w:r>
    </w:p>
    <w:p w14:paraId="5BD373F6" w14:textId="77777777" w:rsidR="00B77AB8" w:rsidRPr="00B719ED" w:rsidRDefault="00B77AB8" w:rsidP="00B77AB8">
      <w:pPr>
        <w:pStyle w:val="PL"/>
      </w:pPr>
      <w:bookmarkStart w:id="25" w:name="_Hlk512849425"/>
      <w:r w:rsidRPr="00B719ED">
        <w:t xml:space="preserve">    maxMeasFreqsSCG                     INTEGER(1..maxMeasFreqsMN)                                OPTIONAL,</w:t>
      </w:r>
    </w:p>
    <w:bookmarkEnd w:id="25"/>
    <w:p w14:paraId="5A148180" w14:textId="77777777" w:rsidR="00B77AB8" w:rsidRPr="00B719ED" w:rsidRDefault="00B77AB8" w:rsidP="00B77AB8">
      <w:pPr>
        <w:pStyle w:val="PL"/>
      </w:pPr>
      <w:r w:rsidRPr="00B719ED">
        <w:t xml:space="preserve">    dummy                               INTEGER(1..maxMeasIdentitiesMN)                           OPTIONAL,</w:t>
      </w:r>
    </w:p>
    <w:p w14:paraId="5FB9033C" w14:textId="77777777" w:rsidR="00B77AB8" w:rsidRPr="00B719ED" w:rsidRDefault="00B77AB8" w:rsidP="00B77AB8">
      <w:pPr>
        <w:pStyle w:val="PL"/>
      </w:pPr>
      <w:r w:rsidRPr="00B719ED">
        <w:t xml:space="preserve">    ...,</w:t>
      </w:r>
    </w:p>
    <w:p w14:paraId="57BDF8AD" w14:textId="77777777" w:rsidR="00B77AB8" w:rsidRPr="00B719ED" w:rsidRDefault="00B77AB8" w:rsidP="00B77AB8">
      <w:pPr>
        <w:pStyle w:val="PL"/>
      </w:pPr>
      <w:r w:rsidRPr="00B719ED">
        <w:t xml:space="preserve">    [[</w:t>
      </w:r>
    </w:p>
    <w:p w14:paraId="2DF9E38F" w14:textId="77777777" w:rsidR="00B77AB8" w:rsidRPr="00B719ED" w:rsidRDefault="00B77AB8" w:rsidP="00B77AB8">
      <w:pPr>
        <w:pStyle w:val="PL"/>
      </w:pPr>
      <w:r w:rsidRPr="00B719ED">
        <w:t xml:space="preserve">    selectedBandEntriesMNList        SEQUENCE (SIZE (1..maxBandComb)) OF SelectedBandEntriesMN    OPTIONAL,</w:t>
      </w:r>
    </w:p>
    <w:p w14:paraId="669BAF33" w14:textId="77777777" w:rsidR="00B77AB8" w:rsidRPr="00B719ED" w:rsidRDefault="00B77AB8" w:rsidP="00B77AB8">
      <w:pPr>
        <w:pStyle w:val="PL"/>
      </w:pPr>
      <w:r w:rsidRPr="00B719ED">
        <w:t xml:space="preserve">    pdcch-BlindDetectionSCG          INTEGER (1..15)                                              OPTIONAL,</w:t>
      </w:r>
    </w:p>
    <w:p w14:paraId="7D9D37F3" w14:textId="77777777" w:rsidR="00B77AB8" w:rsidRPr="00B719ED" w:rsidRDefault="00B77AB8" w:rsidP="00B77AB8">
      <w:pPr>
        <w:pStyle w:val="PL"/>
      </w:pPr>
      <w:r w:rsidRPr="00B719ED">
        <w:t xml:space="preserve">    maxNumberROHC-ContextSessionsSN  INTEGER(0.. 16384)                                           OPTIONAL</w:t>
      </w:r>
    </w:p>
    <w:p w14:paraId="13787238" w14:textId="77777777" w:rsidR="00B77AB8" w:rsidRPr="00B719ED" w:rsidRDefault="00B77AB8" w:rsidP="00B77AB8">
      <w:pPr>
        <w:pStyle w:val="PL"/>
      </w:pPr>
      <w:r w:rsidRPr="00B719ED">
        <w:t xml:space="preserve">    ]],</w:t>
      </w:r>
    </w:p>
    <w:p w14:paraId="0EC29B73" w14:textId="77777777" w:rsidR="00B77AB8" w:rsidRPr="00B719ED" w:rsidRDefault="00B77AB8" w:rsidP="00B77AB8">
      <w:pPr>
        <w:pStyle w:val="PL"/>
      </w:pPr>
      <w:r w:rsidRPr="00B719ED">
        <w:t xml:space="preserve">    [[</w:t>
      </w:r>
    </w:p>
    <w:p w14:paraId="5AD23ABB" w14:textId="77777777" w:rsidR="00B77AB8" w:rsidRPr="00B719ED" w:rsidRDefault="00B77AB8" w:rsidP="00B77AB8">
      <w:pPr>
        <w:pStyle w:val="PL"/>
      </w:pPr>
      <w:r w:rsidRPr="00B719ED">
        <w:t xml:space="preserve">    maxIntraFreqMeasIdentitiesSCG     INTEGER(1..maxMeasIdentitiesMN)                             OPTIONAL,</w:t>
      </w:r>
    </w:p>
    <w:p w14:paraId="4E23FB5D" w14:textId="77777777" w:rsidR="00B77AB8" w:rsidRPr="00B719ED" w:rsidRDefault="00B77AB8" w:rsidP="00B77AB8">
      <w:pPr>
        <w:pStyle w:val="PL"/>
      </w:pPr>
      <w:r w:rsidRPr="00B719ED">
        <w:t xml:space="preserve">    maxInterFreqMeasIdentitiesSCG     INTEGER(1..maxMeasIdentitiesMN)                             OPTIONAL</w:t>
      </w:r>
    </w:p>
    <w:p w14:paraId="556EFA0C" w14:textId="77777777" w:rsidR="00B77AB8" w:rsidRPr="00B719ED" w:rsidRDefault="00B77AB8" w:rsidP="00B77AB8">
      <w:pPr>
        <w:pStyle w:val="PL"/>
      </w:pPr>
      <w:r w:rsidRPr="00B719ED">
        <w:t xml:space="preserve">    ]]</w:t>
      </w:r>
    </w:p>
    <w:p w14:paraId="1D7B8158" w14:textId="77777777" w:rsidR="00B77AB8" w:rsidRPr="00B719ED" w:rsidRDefault="00B77AB8" w:rsidP="00B77AB8">
      <w:pPr>
        <w:pStyle w:val="PL"/>
      </w:pPr>
      <w:r w:rsidRPr="00B719ED">
        <w:t>}</w:t>
      </w:r>
    </w:p>
    <w:p w14:paraId="261DBE6C" w14:textId="77777777" w:rsidR="00B77AB8" w:rsidRPr="00B719ED" w:rsidRDefault="00B77AB8" w:rsidP="00B77AB8">
      <w:pPr>
        <w:pStyle w:val="PL"/>
      </w:pPr>
    </w:p>
    <w:p w14:paraId="5E1F0A94" w14:textId="77777777" w:rsidR="00B77AB8" w:rsidRPr="00B719ED" w:rsidRDefault="00B77AB8" w:rsidP="00B77AB8">
      <w:pPr>
        <w:pStyle w:val="PL"/>
      </w:pPr>
      <w:r w:rsidRPr="00B719ED">
        <w:t>SelectedBandEntriesMN ::=       SEQUENCE (SIZE (1..maxSimultaneousBands)) OF BandEntryIndex</w:t>
      </w:r>
    </w:p>
    <w:p w14:paraId="67E5A555" w14:textId="77777777" w:rsidR="00B77AB8" w:rsidRPr="00B719ED" w:rsidRDefault="00B77AB8" w:rsidP="00B77AB8">
      <w:pPr>
        <w:pStyle w:val="PL"/>
      </w:pPr>
    </w:p>
    <w:p w14:paraId="70049859" w14:textId="77777777" w:rsidR="00B77AB8" w:rsidRPr="00B719ED" w:rsidRDefault="00B77AB8" w:rsidP="00B77AB8">
      <w:pPr>
        <w:pStyle w:val="PL"/>
      </w:pPr>
      <w:r w:rsidRPr="00B719ED">
        <w:t>BandEntryIndex ::=              INTEGER (0.. maxNrofServingCells)</w:t>
      </w:r>
    </w:p>
    <w:p w14:paraId="7B5592CD" w14:textId="77777777" w:rsidR="00B77AB8" w:rsidRPr="00B719ED" w:rsidRDefault="00B77AB8" w:rsidP="00B77AB8">
      <w:pPr>
        <w:pStyle w:val="PL"/>
      </w:pPr>
    </w:p>
    <w:p w14:paraId="1CEDC813" w14:textId="77777777" w:rsidR="00B77AB8" w:rsidRPr="00B719ED" w:rsidRDefault="00B77AB8" w:rsidP="00B77AB8">
      <w:pPr>
        <w:pStyle w:val="PL"/>
      </w:pPr>
      <w:r w:rsidRPr="00B719ED">
        <w:t>PH-TypeListMCG ::=              SEQUENCE (SIZE (1..maxNrofServingCells)) OF PH-InfoMCG</w:t>
      </w:r>
    </w:p>
    <w:p w14:paraId="69212F48" w14:textId="77777777" w:rsidR="00B77AB8" w:rsidRPr="00B719ED" w:rsidRDefault="00B77AB8" w:rsidP="00B77AB8">
      <w:pPr>
        <w:pStyle w:val="PL"/>
      </w:pPr>
    </w:p>
    <w:p w14:paraId="391FC7B4" w14:textId="77777777" w:rsidR="00B77AB8" w:rsidRPr="00B719ED" w:rsidRDefault="00B77AB8" w:rsidP="00B77AB8">
      <w:pPr>
        <w:pStyle w:val="PL"/>
      </w:pPr>
      <w:r w:rsidRPr="00B719ED">
        <w:t>PH-InfoMCG ::=                  SEQUENCE {</w:t>
      </w:r>
    </w:p>
    <w:p w14:paraId="133D2979" w14:textId="77777777" w:rsidR="00B77AB8" w:rsidRPr="00B719ED" w:rsidRDefault="00B77AB8" w:rsidP="00B77AB8">
      <w:pPr>
        <w:pStyle w:val="PL"/>
      </w:pPr>
      <w:r w:rsidRPr="00B719ED">
        <w:t xml:space="preserve">    servCellIndex                       ServCellIndex,</w:t>
      </w:r>
    </w:p>
    <w:p w14:paraId="2C6CBBB5" w14:textId="77777777" w:rsidR="00B77AB8" w:rsidRPr="00B719ED" w:rsidRDefault="00B77AB8" w:rsidP="00B77AB8">
      <w:pPr>
        <w:pStyle w:val="PL"/>
      </w:pPr>
      <w:r w:rsidRPr="00B719ED">
        <w:t xml:space="preserve">    ph-Uplink                           PH-UplinkCarrierMCG,</w:t>
      </w:r>
    </w:p>
    <w:p w14:paraId="6269E3CC" w14:textId="77777777" w:rsidR="00B77AB8" w:rsidRPr="00B719ED" w:rsidRDefault="00B77AB8" w:rsidP="00B77AB8">
      <w:pPr>
        <w:pStyle w:val="PL"/>
      </w:pPr>
      <w:r w:rsidRPr="00B719ED">
        <w:t xml:space="preserve">    ph-SupplementaryUplink              PH-UplinkCarrierMCG                                       OPTIONAL,</w:t>
      </w:r>
    </w:p>
    <w:p w14:paraId="1354E92C" w14:textId="77777777" w:rsidR="00B77AB8" w:rsidRPr="00B719ED" w:rsidRDefault="00B77AB8" w:rsidP="00B77AB8">
      <w:pPr>
        <w:pStyle w:val="PL"/>
      </w:pPr>
      <w:r w:rsidRPr="00B719ED">
        <w:t xml:space="preserve">    ...</w:t>
      </w:r>
    </w:p>
    <w:p w14:paraId="3B81EB37" w14:textId="77777777" w:rsidR="00B77AB8" w:rsidRPr="00B719ED" w:rsidRDefault="00B77AB8" w:rsidP="00B77AB8">
      <w:pPr>
        <w:pStyle w:val="PL"/>
      </w:pPr>
      <w:r w:rsidRPr="00B719ED">
        <w:t>}</w:t>
      </w:r>
    </w:p>
    <w:p w14:paraId="02297999" w14:textId="77777777" w:rsidR="00B77AB8" w:rsidRPr="00B719ED" w:rsidRDefault="00B77AB8" w:rsidP="00B77AB8">
      <w:pPr>
        <w:pStyle w:val="PL"/>
      </w:pPr>
    </w:p>
    <w:p w14:paraId="0C2A832E" w14:textId="77777777" w:rsidR="00B77AB8" w:rsidRPr="00B719ED" w:rsidRDefault="00B77AB8" w:rsidP="00B77AB8">
      <w:pPr>
        <w:pStyle w:val="PL"/>
      </w:pPr>
      <w:r w:rsidRPr="00B719ED">
        <w:t>PH-UplinkCarrierMCG ::=         SEQUENCE{</w:t>
      </w:r>
    </w:p>
    <w:p w14:paraId="55F72FB6" w14:textId="77777777" w:rsidR="00B77AB8" w:rsidRPr="00B719ED" w:rsidRDefault="00B77AB8" w:rsidP="00B77AB8">
      <w:pPr>
        <w:pStyle w:val="PL"/>
      </w:pPr>
      <w:r w:rsidRPr="00B719ED">
        <w:t xml:space="preserve">    ph-Type1or3                         ENUMERATED {type1, type3},</w:t>
      </w:r>
    </w:p>
    <w:p w14:paraId="06EE4C34" w14:textId="77777777" w:rsidR="00B77AB8" w:rsidRPr="00B719ED" w:rsidRDefault="00B77AB8" w:rsidP="00B77AB8">
      <w:pPr>
        <w:pStyle w:val="PL"/>
      </w:pPr>
      <w:r w:rsidRPr="00B719ED">
        <w:t xml:space="preserve">    ...</w:t>
      </w:r>
    </w:p>
    <w:p w14:paraId="7EEE0B14" w14:textId="77777777" w:rsidR="00B77AB8" w:rsidRPr="00B719ED" w:rsidRDefault="00B77AB8" w:rsidP="00B77AB8">
      <w:pPr>
        <w:pStyle w:val="PL"/>
      </w:pPr>
      <w:r w:rsidRPr="00B719ED">
        <w:t>}</w:t>
      </w:r>
    </w:p>
    <w:p w14:paraId="0D2BF435" w14:textId="77777777" w:rsidR="00B77AB8" w:rsidRPr="00B719ED" w:rsidRDefault="00B77AB8" w:rsidP="00B77AB8">
      <w:pPr>
        <w:pStyle w:val="PL"/>
      </w:pPr>
    </w:p>
    <w:p w14:paraId="6A444521" w14:textId="77777777" w:rsidR="00B77AB8" w:rsidRPr="00B719ED" w:rsidRDefault="00B77AB8" w:rsidP="00B77AB8">
      <w:pPr>
        <w:pStyle w:val="PL"/>
      </w:pPr>
      <w:r w:rsidRPr="00B719ED">
        <w:t>BandCombinationInfoList ::=     SEQUENCE (SIZE (1..maxBandComb)) OF BandCombinationInfo</w:t>
      </w:r>
    </w:p>
    <w:p w14:paraId="581D05D0" w14:textId="77777777" w:rsidR="00B77AB8" w:rsidRPr="00B719ED" w:rsidRDefault="00B77AB8" w:rsidP="00B77AB8">
      <w:pPr>
        <w:pStyle w:val="PL"/>
      </w:pPr>
    </w:p>
    <w:p w14:paraId="6C74DBF2" w14:textId="77777777" w:rsidR="00B77AB8" w:rsidRPr="00B719ED" w:rsidRDefault="00B77AB8" w:rsidP="00B77AB8">
      <w:pPr>
        <w:pStyle w:val="PL"/>
      </w:pPr>
      <w:r w:rsidRPr="00B719ED">
        <w:t>BandCombinationInfo ::=         SEQUENCE {</w:t>
      </w:r>
    </w:p>
    <w:p w14:paraId="5A26B585" w14:textId="77777777" w:rsidR="00B77AB8" w:rsidRPr="00B719ED" w:rsidRDefault="00B77AB8" w:rsidP="00B77AB8">
      <w:pPr>
        <w:pStyle w:val="PL"/>
      </w:pPr>
      <w:r w:rsidRPr="00B719ED">
        <w:t xml:space="preserve">    bandCombinationIndex            BandCombinationIndex,</w:t>
      </w:r>
    </w:p>
    <w:p w14:paraId="1A0E8AA8" w14:textId="77777777" w:rsidR="00B77AB8" w:rsidRPr="00B719ED" w:rsidRDefault="00B77AB8" w:rsidP="00B77AB8">
      <w:pPr>
        <w:pStyle w:val="PL"/>
      </w:pPr>
      <w:r w:rsidRPr="00B719ED">
        <w:t xml:space="preserve">    allowedFeatureSetsList          SEQUENCE (SIZE (1..maxFeatureSetsPerBand)) OF FeatureSetEntryIndex</w:t>
      </w:r>
    </w:p>
    <w:p w14:paraId="3AEA129E" w14:textId="77777777" w:rsidR="00B77AB8" w:rsidRPr="00B719ED" w:rsidRDefault="00B77AB8" w:rsidP="00B77AB8">
      <w:pPr>
        <w:pStyle w:val="PL"/>
      </w:pPr>
      <w:r w:rsidRPr="00B719ED">
        <w:t>}</w:t>
      </w:r>
    </w:p>
    <w:p w14:paraId="40D90B18" w14:textId="77777777" w:rsidR="00B77AB8" w:rsidRPr="00B719ED" w:rsidRDefault="00B77AB8" w:rsidP="00B77AB8">
      <w:pPr>
        <w:pStyle w:val="PL"/>
      </w:pPr>
    </w:p>
    <w:p w14:paraId="618B6D6F" w14:textId="77777777" w:rsidR="00B77AB8" w:rsidRPr="00B719ED" w:rsidRDefault="00B77AB8" w:rsidP="00B77AB8">
      <w:pPr>
        <w:pStyle w:val="PL"/>
      </w:pPr>
      <w:r w:rsidRPr="00B719ED">
        <w:t>FeatureSetEntryIndex ::=        INTEGER (1.. maxFeatureSetsPerBand)</w:t>
      </w:r>
    </w:p>
    <w:p w14:paraId="3CF233BC" w14:textId="77777777" w:rsidR="00B77AB8" w:rsidRPr="00B719ED" w:rsidRDefault="00B77AB8" w:rsidP="00B77AB8">
      <w:pPr>
        <w:pStyle w:val="PL"/>
      </w:pPr>
    </w:p>
    <w:p w14:paraId="32B7892A" w14:textId="77777777" w:rsidR="00B77AB8" w:rsidRPr="00B719ED" w:rsidRDefault="00B77AB8" w:rsidP="00B77AB8">
      <w:pPr>
        <w:pStyle w:val="PL"/>
      </w:pPr>
      <w:r w:rsidRPr="00B719ED">
        <w:t>DRX-Info ::=                    SEQUENCE {</w:t>
      </w:r>
    </w:p>
    <w:p w14:paraId="4615F03E" w14:textId="77777777" w:rsidR="00B77AB8" w:rsidRPr="00B719ED" w:rsidRDefault="00B77AB8" w:rsidP="00B77AB8">
      <w:pPr>
        <w:pStyle w:val="PL"/>
      </w:pPr>
      <w:r w:rsidRPr="00B719ED">
        <w:t xml:space="preserve">    drx-LongCycleStartOffset        CHOICE {</w:t>
      </w:r>
    </w:p>
    <w:p w14:paraId="52AE4826" w14:textId="77777777" w:rsidR="00B77AB8" w:rsidRPr="00B719ED" w:rsidRDefault="00B77AB8" w:rsidP="00B77AB8">
      <w:pPr>
        <w:pStyle w:val="PL"/>
      </w:pPr>
      <w:r w:rsidRPr="00B719ED">
        <w:t xml:space="preserve">        ms10                            INTEGER(0..9),</w:t>
      </w:r>
    </w:p>
    <w:p w14:paraId="0312BA8B" w14:textId="77777777" w:rsidR="00B77AB8" w:rsidRPr="00B719ED" w:rsidRDefault="00B77AB8" w:rsidP="00B77AB8">
      <w:pPr>
        <w:pStyle w:val="PL"/>
      </w:pPr>
      <w:r w:rsidRPr="00B719ED">
        <w:t xml:space="preserve">        ms20                            INTEGER(0..19),</w:t>
      </w:r>
    </w:p>
    <w:p w14:paraId="008B06B8" w14:textId="77777777" w:rsidR="00B77AB8" w:rsidRPr="00B719ED" w:rsidRDefault="00B77AB8" w:rsidP="00B77AB8">
      <w:pPr>
        <w:pStyle w:val="PL"/>
      </w:pPr>
      <w:r w:rsidRPr="00B719ED">
        <w:t xml:space="preserve">        ms32                            INTEGER(0..31),</w:t>
      </w:r>
    </w:p>
    <w:p w14:paraId="708D785E" w14:textId="77777777" w:rsidR="00B77AB8" w:rsidRPr="00B719ED" w:rsidRDefault="00B77AB8" w:rsidP="00B77AB8">
      <w:pPr>
        <w:pStyle w:val="PL"/>
      </w:pPr>
      <w:r w:rsidRPr="00B719ED">
        <w:t xml:space="preserve">        ms40                            INTEGER(0..39),</w:t>
      </w:r>
    </w:p>
    <w:p w14:paraId="7E4F8F79" w14:textId="77777777" w:rsidR="00B77AB8" w:rsidRPr="00B719ED" w:rsidRDefault="00B77AB8" w:rsidP="00B77AB8">
      <w:pPr>
        <w:pStyle w:val="PL"/>
      </w:pPr>
      <w:r w:rsidRPr="00B719ED">
        <w:t xml:space="preserve">        ms60                            INTEGER(0..59),</w:t>
      </w:r>
    </w:p>
    <w:p w14:paraId="4D40002E" w14:textId="77777777" w:rsidR="00B77AB8" w:rsidRPr="00B719ED" w:rsidRDefault="00B77AB8" w:rsidP="00B77AB8">
      <w:pPr>
        <w:pStyle w:val="PL"/>
      </w:pPr>
      <w:r w:rsidRPr="00B719ED">
        <w:t xml:space="preserve">        ms64                            INTEGER(0..63),</w:t>
      </w:r>
    </w:p>
    <w:p w14:paraId="2B53BBDB" w14:textId="77777777" w:rsidR="00B77AB8" w:rsidRPr="00B719ED" w:rsidRDefault="00B77AB8" w:rsidP="00B77AB8">
      <w:pPr>
        <w:pStyle w:val="PL"/>
      </w:pPr>
      <w:r w:rsidRPr="00B719ED">
        <w:t xml:space="preserve">        ms70                            INTEGER(0..69),</w:t>
      </w:r>
    </w:p>
    <w:p w14:paraId="465A7D8D" w14:textId="77777777" w:rsidR="00B77AB8" w:rsidRPr="00B719ED" w:rsidRDefault="00B77AB8" w:rsidP="00B77AB8">
      <w:pPr>
        <w:pStyle w:val="PL"/>
      </w:pPr>
      <w:r w:rsidRPr="00B719ED">
        <w:t xml:space="preserve">        ms80                            INTEGER(0..79),</w:t>
      </w:r>
    </w:p>
    <w:p w14:paraId="188F5E85" w14:textId="77777777" w:rsidR="00B77AB8" w:rsidRPr="00B719ED" w:rsidRDefault="00B77AB8" w:rsidP="00B77AB8">
      <w:pPr>
        <w:pStyle w:val="PL"/>
      </w:pPr>
      <w:r w:rsidRPr="00B719ED">
        <w:t xml:space="preserve">        ms128                           INTEGER(0..127),</w:t>
      </w:r>
    </w:p>
    <w:p w14:paraId="4F29D50E" w14:textId="77777777" w:rsidR="00B77AB8" w:rsidRPr="00B719ED" w:rsidRDefault="00B77AB8" w:rsidP="00B77AB8">
      <w:pPr>
        <w:pStyle w:val="PL"/>
      </w:pPr>
      <w:r w:rsidRPr="00B719ED">
        <w:t xml:space="preserve">        ms160                           INTEGER(0..159),</w:t>
      </w:r>
    </w:p>
    <w:p w14:paraId="12DF5188" w14:textId="77777777" w:rsidR="00B77AB8" w:rsidRPr="00B719ED" w:rsidRDefault="00B77AB8" w:rsidP="00B77AB8">
      <w:pPr>
        <w:pStyle w:val="PL"/>
      </w:pPr>
      <w:r w:rsidRPr="00B719ED">
        <w:t xml:space="preserve">        ms256                           INTEGER(0..255),</w:t>
      </w:r>
    </w:p>
    <w:p w14:paraId="1C4780E9" w14:textId="77777777" w:rsidR="00B77AB8" w:rsidRPr="00B719ED" w:rsidRDefault="00B77AB8" w:rsidP="00B77AB8">
      <w:pPr>
        <w:pStyle w:val="PL"/>
      </w:pPr>
      <w:r w:rsidRPr="00B719ED">
        <w:t xml:space="preserve">        ms320                           INTEGER(0..319),</w:t>
      </w:r>
    </w:p>
    <w:p w14:paraId="7E292E73" w14:textId="77777777" w:rsidR="00B77AB8" w:rsidRPr="00B719ED" w:rsidRDefault="00B77AB8" w:rsidP="00B77AB8">
      <w:pPr>
        <w:pStyle w:val="PL"/>
      </w:pPr>
      <w:r w:rsidRPr="00B719ED">
        <w:t xml:space="preserve">        ms512                           INTEGER(0..511),</w:t>
      </w:r>
    </w:p>
    <w:p w14:paraId="0CE800BE" w14:textId="77777777" w:rsidR="00B77AB8" w:rsidRPr="00B719ED" w:rsidRDefault="00B77AB8" w:rsidP="00B77AB8">
      <w:pPr>
        <w:pStyle w:val="PL"/>
      </w:pPr>
      <w:r w:rsidRPr="00B719ED">
        <w:t xml:space="preserve">        ms640                           INTEGER(0..639),</w:t>
      </w:r>
    </w:p>
    <w:p w14:paraId="3B714261" w14:textId="77777777" w:rsidR="00B77AB8" w:rsidRPr="00B719ED" w:rsidRDefault="00B77AB8" w:rsidP="00B77AB8">
      <w:pPr>
        <w:pStyle w:val="PL"/>
      </w:pPr>
      <w:r w:rsidRPr="00B719ED">
        <w:t xml:space="preserve">        ms1024                          INTEGER(0..1023),</w:t>
      </w:r>
    </w:p>
    <w:p w14:paraId="030C566A" w14:textId="77777777" w:rsidR="00B77AB8" w:rsidRPr="00B719ED" w:rsidRDefault="00B77AB8" w:rsidP="00B77AB8">
      <w:pPr>
        <w:pStyle w:val="PL"/>
      </w:pPr>
      <w:r w:rsidRPr="00B719ED">
        <w:t xml:space="preserve">        ms1280                          INTEGER(0..1279),</w:t>
      </w:r>
    </w:p>
    <w:p w14:paraId="0B5BC573" w14:textId="77777777" w:rsidR="00B77AB8" w:rsidRPr="00B719ED" w:rsidRDefault="00B77AB8" w:rsidP="00B77AB8">
      <w:pPr>
        <w:pStyle w:val="PL"/>
      </w:pPr>
      <w:r w:rsidRPr="00B719ED">
        <w:t xml:space="preserve">        ms2048                          INTEGER(0..2047),</w:t>
      </w:r>
    </w:p>
    <w:p w14:paraId="5AB2954F" w14:textId="77777777" w:rsidR="00B77AB8" w:rsidRPr="00B719ED" w:rsidRDefault="00B77AB8" w:rsidP="00B77AB8">
      <w:pPr>
        <w:pStyle w:val="PL"/>
      </w:pPr>
      <w:r w:rsidRPr="00B719ED">
        <w:t xml:space="preserve">        ms2560                          INTEGER(0..2559),</w:t>
      </w:r>
    </w:p>
    <w:p w14:paraId="1016E1F1" w14:textId="77777777" w:rsidR="00B77AB8" w:rsidRPr="00B719ED" w:rsidRDefault="00B77AB8" w:rsidP="00B77AB8">
      <w:pPr>
        <w:pStyle w:val="PL"/>
      </w:pPr>
      <w:r w:rsidRPr="00B719ED">
        <w:t xml:space="preserve">        ms5120                          INTEGER(0..5119),</w:t>
      </w:r>
    </w:p>
    <w:p w14:paraId="58E69478" w14:textId="77777777" w:rsidR="00B77AB8" w:rsidRPr="00B719ED" w:rsidRDefault="00B77AB8" w:rsidP="00B77AB8">
      <w:pPr>
        <w:pStyle w:val="PL"/>
      </w:pPr>
      <w:r w:rsidRPr="00B719ED">
        <w:t xml:space="preserve">        ms10240                         INTEGER(0..10239)</w:t>
      </w:r>
    </w:p>
    <w:p w14:paraId="20DAA918" w14:textId="77777777" w:rsidR="00B77AB8" w:rsidRPr="00B719ED" w:rsidRDefault="00B77AB8" w:rsidP="00B77AB8">
      <w:pPr>
        <w:pStyle w:val="PL"/>
      </w:pPr>
      <w:r w:rsidRPr="00B719ED">
        <w:t xml:space="preserve">    },</w:t>
      </w:r>
    </w:p>
    <w:p w14:paraId="7F95CDF7" w14:textId="77777777" w:rsidR="00B77AB8" w:rsidRPr="00B719ED" w:rsidRDefault="00B77AB8" w:rsidP="00B77AB8">
      <w:pPr>
        <w:pStyle w:val="PL"/>
      </w:pPr>
      <w:r w:rsidRPr="00B719ED">
        <w:t xml:space="preserve">    shortDRX                            SEQUENCE {</w:t>
      </w:r>
    </w:p>
    <w:p w14:paraId="310B6B2D" w14:textId="77777777" w:rsidR="00B77AB8" w:rsidRPr="00B719ED" w:rsidRDefault="00B77AB8" w:rsidP="00B77AB8">
      <w:pPr>
        <w:pStyle w:val="PL"/>
      </w:pPr>
      <w:r w:rsidRPr="00B719ED">
        <w:t xml:space="preserve">        drx-ShortCycle                      ENUMERATED  {</w:t>
      </w:r>
    </w:p>
    <w:p w14:paraId="1E1B6D4C" w14:textId="77777777" w:rsidR="00B77AB8" w:rsidRPr="00B719ED" w:rsidRDefault="00B77AB8" w:rsidP="00B77AB8">
      <w:pPr>
        <w:pStyle w:val="PL"/>
      </w:pPr>
      <w:r w:rsidRPr="00B719ED">
        <w:t xml:space="preserve">                                                ms2, ms3, ms4, ms5, ms6, ms7, ms8, ms10, ms14, ms16, ms20, ms30, ms32,</w:t>
      </w:r>
    </w:p>
    <w:p w14:paraId="1D3CCF2F" w14:textId="77777777" w:rsidR="00B77AB8" w:rsidRPr="00B719ED" w:rsidRDefault="00B77AB8" w:rsidP="00B77AB8">
      <w:pPr>
        <w:pStyle w:val="PL"/>
      </w:pPr>
      <w:r w:rsidRPr="00B719ED">
        <w:t xml:space="preserve">                                                ms35, ms40, ms64, ms80, ms128, ms160, ms256, ms320, ms512, ms640, spare9,</w:t>
      </w:r>
    </w:p>
    <w:p w14:paraId="40E4F7FE" w14:textId="77777777" w:rsidR="00B77AB8" w:rsidRPr="00B719ED" w:rsidRDefault="00B77AB8" w:rsidP="00B77AB8">
      <w:pPr>
        <w:pStyle w:val="PL"/>
      </w:pPr>
      <w:r w:rsidRPr="00B719ED">
        <w:t xml:space="preserve">                                                spare8, spare7, spare6, spare5, spare4, spare3, spare2, spare1 },</w:t>
      </w:r>
    </w:p>
    <w:p w14:paraId="2B0AB4C6" w14:textId="77777777" w:rsidR="00B77AB8" w:rsidRPr="00B719ED" w:rsidRDefault="00B77AB8" w:rsidP="00B77AB8">
      <w:pPr>
        <w:pStyle w:val="PL"/>
      </w:pPr>
      <w:r w:rsidRPr="00B719ED">
        <w:t xml:space="preserve">        drx-ShortCycleTimer                 INTEGER (1..16)</w:t>
      </w:r>
    </w:p>
    <w:p w14:paraId="54C5E02D" w14:textId="77777777" w:rsidR="00B77AB8" w:rsidRPr="00B719ED" w:rsidRDefault="00B77AB8" w:rsidP="00B77AB8">
      <w:pPr>
        <w:pStyle w:val="PL"/>
      </w:pPr>
      <w:r w:rsidRPr="00B719ED">
        <w:t xml:space="preserve">    }                                                                                             OPTIONAL</w:t>
      </w:r>
    </w:p>
    <w:p w14:paraId="46360CCB" w14:textId="77777777" w:rsidR="00B77AB8" w:rsidRPr="00B719ED" w:rsidRDefault="00B77AB8" w:rsidP="00B77AB8">
      <w:pPr>
        <w:pStyle w:val="PL"/>
      </w:pPr>
      <w:r w:rsidRPr="00B719ED">
        <w:t>}</w:t>
      </w:r>
    </w:p>
    <w:p w14:paraId="2295978C" w14:textId="77777777" w:rsidR="00B77AB8" w:rsidRPr="00B719ED" w:rsidRDefault="00B77AB8" w:rsidP="00B77AB8">
      <w:pPr>
        <w:pStyle w:val="PL"/>
      </w:pPr>
    </w:p>
    <w:p w14:paraId="5FE39A7E" w14:textId="77777777" w:rsidR="00B77AB8" w:rsidRPr="00B719ED" w:rsidRDefault="00B77AB8" w:rsidP="00B77AB8">
      <w:pPr>
        <w:pStyle w:val="PL"/>
      </w:pPr>
      <w:r w:rsidRPr="00B719ED">
        <w:t>MeasConfigMN ::= SEQUENCE {</w:t>
      </w:r>
    </w:p>
    <w:p w14:paraId="39AABC4D" w14:textId="77777777" w:rsidR="00B77AB8" w:rsidRPr="00B719ED" w:rsidRDefault="00B77AB8" w:rsidP="00B77AB8">
      <w:pPr>
        <w:pStyle w:val="PL"/>
      </w:pPr>
      <w:r w:rsidRPr="00B719ED">
        <w:t xml:space="preserve">    measuredFrequenciesMN               SEQUENCE (SIZE (1..maxMeasFreqsMN)) OF NR-FreqInfo        OPTIONAL,</w:t>
      </w:r>
    </w:p>
    <w:p w14:paraId="6606985B" w14:textId="77777777" w:rsidR="00B77AB8" w:rsidRPr="00B719ED" w:rsidRDefault="00B77AB8" w:rsidP="00B77AB8">
      <w:pPr>
        <w:pStyle w:val="PL"/>
      </w:pPr>
      <w:r w:rsidRPr="00B719ED">
        <w:t xml:space="preserve">    measGapConfig                       SetupRelease { GapConfig }                                OPTIONAL,</w:t>
      </w:r>
    </w:p>
    <w:p w14:paraId="260FD8B7" w14:textId="77777777" w:rsidR="00B77AB8" w:rsidRPr="00B719ED" w:rsidRDefault="00B77AB8" w:rsidP="00B77AB8">
      <w:pPr>
        <w:pStyle w:val="PL"/>
      </w:pPr>
      <w:r w:rsidRPr="00B719ED">
        <w:t xml:space="preserve">    gapPurpose                          ENUMERATED {perUE, perFR1}                                OPTIONAL,</w:t>
      </w:r>
    </w:p>
    <w:p w14:paraId="48F9AF69" w14:textId="77777777" w:rsidR="00B77AB8" w:rsidRPr="00B719ED" w:rsidRDefault="00B77AB8" w:rsidP="00B77AB8">
      <w:pPr>
        <w:pStyle w:val="PL"/>
      </w:pPr>
      <w:r w:rsidRPr="00B719ED">
        <w:t xml:space="preserve">    ...,</w:t>
      </w:r>
    </w:p>
    <w:p w14:paraId="2DCB1B33" w14:textId="77777777" w:rsidR="00B77AB8" w:rsidRPr="00B719ED" w:rsidRDefault="00B77AB8" w:rsidP="00B77AB8">
      <w:pPr>
        <w:pStyle w:val="PL"/>
      </w:pPr>
      <w:r w:rsidRPr="00B719ED">
        <w:t xml:space="preserve">    [[ measGapConfigFR2                 SetupRelease { GapConfig }                                OPTIONAL</w:t>
      </w:r>
    </w:p>
    <w:p w14:paraId="63DF3503" w14:textId="77777777" w:rsidR="00B77AB8" w:rsidRPr="00B719ED" w:rsidRDefault="00B77AB8" w:rsidP="00B77AB8">
      <w:pPr>
        <w:pStyle w:val="PL"/>
      </w:pPr>
      <w:r w:rsidRPr="00B719ED">
        <w:t xml:space="preserve">    ]]</w:t>
      </w:r>
    </w:p>
    <w:p w14:paraId="0501AADB" w14:textId="77777777" w:rsidR="00B77AB8" w:rsidRPr="00B719ED" w:rsidRDefault="00B77AB8" w:rsidP="00B77AB8">
      <w:pPr>
        <w:pStyle w:val="PL"/>
      </w:pPr>
    </w:p>
    <w:p w14:paraId="2C044337" w14:textId="77777777" w:rsidR="00B77AB8" w:rsidRPr="00B719ED" w:rsidRDefault="00B77AB8" w:rsidP="00B77AB8">
      <w:pPr>
        <w:pStyle w:val="PL"/>
      </w:pPr>
      <w:r w:rsidRPr="00B719ED">
        <w:t>}</w:t>
      </w:r>
    </w:p>
    <w:p w14:paraId="3A935C8A" w14:textId="77777777" w:rsidR="00B77AB8" w:rsidRPr="00B719ED" w:rsidRDefault="00B77AB8" w:rsidP="00B77AB8">
      <w:pPr>
        <w:pStyle w:val="PL"/>
      </w:pPr>
    </w:p>
    <w:p w14:paraId="4251DF84" w14:textId="77777777" w:rsidR="00B77AB8" w:rsidRPr="00B719ED" w:rsidRDefault="00B77AB8" w:rsidP="00B77AB8">
      <w:pPr>
        <w:pStyle w:val="PL"/>
      </w:pPr>
      <w:r w:rsidRPr="00B719ED">
        <w:t>MRDC-AssistanceInfo ::= SEQUENCE {</w:t>
      </w:r>
    </w:p>
    <w:p w14:paraId="59F8AC6F" w14:textId="77777777" w:rsidR="00B77AB8" w:rsidRPr="00B719ED" w:rsidRDefault="00B77AB8" w:rsidP="00B77AB8">
      <w:pPr>
        <w:pStyle w:val="PL"/>
      </w:pPr>
      <w:r w:rsidRPr="00B719ED">
        <w:t xml:space="preserve">    affectedCarrierFreqCombInfoListMRDC     SEQUENCE (SIZE (1..maxNrofCombIDC)) OF AffectedCarrierFreqCombInfoMRDC,</w:t>
      </w:r>
    </w:p>
    <w:p w14:paraId="33FC043A" w14:textId="77777777" w:rsidR="00B77AB8" w:rsidRPr="00B719ED" w:rsidRDefault="00B77AB8" w:rsidP="00B77AB8">
      <w:pPr>
        <w:pStyle w:val="PL"/>
      </w:pPr>
      <w:r w:rsidRPr="00B719ED">
        <w:t xml:space="preserve">    ...</w:t>
      </w:r>
    </w:p>
    <w:p w14:paraId="663B001B" w14:textId="77777777" w:rsidR="00B77AB8" w:rsidRPr="00B719ED" w:rsidRDefault="00B77AB8" w:rsidP="00B77AB8">
      <w:pPr>
        <w:pStyle w:val="PL"/>
      </w:pPr>
      <w:r w:rsidRPr="00B719ED">
        <w:t>}</w:t>
      </w:r>
    </w:p>
    <w:p w14:paraId="00800040" w14:textId="77777777" w:rsidR="00B77AB8" w:rsidRPr="00B719ED" w:rsidRDefault="00B77AB8" w:rsidP="00B77AB8">
      <w:pPr>
        <w:pStyle w:val="PL"/>
      </w:pPr>
    </w:p>
    <w:p w14:paraId="49965511" w14:textId="77777777" w:rsidR="00B77AB8" w:rsidRPr="00B719ED" w:rsidRDefault="00B77AB8" w:rsidP="00B77AB8">
      <w:pPr>
        <w:pStyle w:val="PL"/>
      </w:pPr>
      <w:r w:rsidRPr="00B719ED">
        <w:t>AffectedCarrierFreqCombInfoMRDC ::= SEQUENCE {</w:t>
      </w:r>
    </w:p>
    <w:p w14:paraId="274A4166" w14:textId="77777777" w:rsidR="00B77AB8" w:rsidRPr="00B719ED" w:rsidRDefault="00B77AB8" w:rsidP="00B77AB8">
      <w:pPr>
        <w:pStyle w:val="PL"/>
      </w:pPr>
      <w:r w:rsidRPr="00B719ED">
        <w:t xml:space="preserve">    victimSystemType                    VictimSystemType,</w:t>
      </w:r>
    </w:p>
    <w:p w14:paraId="66BBAB49" w14:textId="77777777" w:rsidR="00B77AB8" w:rsidRPr="00B719ED" w:rsidRDefault="00B77AB8" w:rsidP="00B77AB8">
      <w:pPr>
        <w:pStyle w:val="PL"/>
      </w:pPr>
      <w:r w:rsidRPr="00B719ED">
        <w:t xml:space="preserve">    interferenceDirectionMRDC           ENUMERATED {eutra-nr, nr, other, utra-nr-other, nr-other, spare3, spare2, spare1},</w:t>
      </w:r>
    </w:p>
    <w:p w14:paraId="48A7096D" w14:textId="77777777" w:rsidR="00B77AB8" w:rsidRPr="00B719ED" w:rsidRDefault="00B77AB8" w:rsidP="00B77AB8">
      <w:pPr>
        <w:pStyle w:val="PL"/>
      </w:pPr>
      <w:r w:rsidRPr="00B719ED">
        <w:t xml:space="preserve">    affectedCarrierFreqCombMRDC         SEQUENCE    {</w:t>
      </w:r>
    </w:p>
    <w:p w14:paraId="4B2188BE" w14:textId="77777777" w:rsidR="00B77AB8" w:rsidRPr="00B719ED" w:rsidRDefault="00B77AB8" w:rsidP="00B77AB8">
      <w:pPr>
        <w:pStyle w:val="PL"/>
      </w:pPr>
      <w:r w:rsidRPr="00B719ED">
        <w:t xml:space="preserve">        affectedCarrierFreqCombEUTRA        AffectedCarrierFreqCombEUTRA                      OPTIONAL,</w:t>
      </w:r>
    </w:p>
    <w:p w14:paraId="6087BB4F" w14:textId="77777777" w:rsidR="00B77AB8" w:rsidRPr="00B719ED" w:rsidRDefault="00B77AB8" w:rsidP="00B77AB8">
      <w:pPr>
        <w:pStyle w:val="PL"/>
      </w:pPr>
      <w:r w:rsidRPr="00B719ED">
        <w:t xml:space="preserve">        affectedCarrierFreqCombNR           AffectedCarrierFreqCombNR</w:t>
      </w:r>
    </w:p>
    <w:p w14:paraId="5229C12E" w14:textId="77777777" w:rsidR="00B77AB8" w:rsidRPr="00B719ED" w:rsidRDefault="00B77AB8" w:rsidP="00B77AB8">
      <w:pPr>
        <w:pStyle w:val="PL"/>
      </w:pPr>
      <w:r w:rsidRPr="00B719ED">
        <w:t xml:space="preserve">    }       OPTIONAL</w:t>
      </w:r>
    </w:p>
    <w:p w14:paraId="26E4E8BD" w14:textId="77777777" w:rsidR="00B77AB8" w:rsidRPr="00B719ED" w:rsidRDefault="00B77AB8" w:rsidP="00B77AB8">
      <w:pPr>
        <w:pStyle w:val="PL"/>
      </w:pPr>
      <w:r w:rsidRPr="00B719ED">
        <w:t>}</w:t>
      </w:r>
    </w:p>
    <w:p w14:paraId="36C16B22" w14:textId="77777777" w:rsidR="00B77AB8" w:rsidRPr="00B719ED" w:rsidRDefault="00B77AB8" w:rsidP="00B77AB8">
      <w:pPr>
        <w:pStyle w:val="PL"/>
      </w:pPr>
    </w:p>
    <w:p w14:paraId="3537D457" w14:textId="77777777" w:rsidR="00B77AB8" w:rsidRPr="00B719ED" w:rsidRDefault="00B77AB8" w:rsidP="00B77AB8">
      <w:pPr>
        <w:pStyle w:val="PL"/>
      </w:pPr>
      <w:r w:rsidRPr="00B719ED">
        <w:t>VictimSystemType ::= SEQUENCE {</w:t>
      </w:r>
    </w:p>
    <w:p w14:paraId="39D9D10B" w14:textId="77777777" w:rsidR="00B77AB8" w:rsidRPr="00B719ED" w:rsidRDefault="00B77AB8" w:rsidP="00B77AB8">
      <w:pPr>
        <w:pStyle w:val="PL"/>
      </w:pPr>
      <w:r w:rsidRPr="00B719ED">
        <w:t xml:space="preserve">    gps                         ENUMERATED {true}               OPTIONAL,</w:t>
      </w:r>
    </w:p>
    <w:p w14:paraId="743558C0" w14:textId="77777777" w:rsidR="00B77AB8" w:rsidRPr="00B719ED" w:rsidRDefault="00B77AB8" w:rsidP="00B77AB8">
      <w:pPr>
        <w:pStyle w:val="PL"/>
      </w:pPr>
      <w:r w:rsidRPr="00B719ED">
        <w:t xml:space="preserve">    glonass                     ENUMERATED {true}               OPTIONAL,</w:t>
      </w:r>
    </w:p>
    <w:p w14:paraId="3D9AC213" w14:textId="77777777" w:rsidR="00B77AB8" w:rsidRPr="00B719ED" w:rsidRDefault="00B77AB8" w:rsidP="00B77AB8">
      <w:pPr>
        <w:pStyle w:val="PL"/>
      </w:pPr>
      <w:r w:rsidRPr="00B719ED">
        <w:t xml:space="preserve">    bds                         ENUMERATED {true}               OPTIONAL,</w:t>
      </w:r>
    </w:p>
    <w:p w14:paraId="75142459" w14:textId="77777777" w:rsidR="00B77AB8" w:rsidRPr="00B719ED" w:rsidRDefault="00B77AB8" w:rsidP="00B77AB8">
      <w:pPr>
        <w:pStyle w:val="PL"/>
      </w:pPr>
      <w:r w:rsidRPr="00B719ED">
        <w:t xml:space="preserve">    galileo                     ENUMERATED {true}               OPTIONAL,</w:t>
      </w:r>
    </w:p>
    <w:p w14:paraId="20C3552F" w14:textId="77777777" w:rsidR="00B77AB8" w:rsidRPr="00B719ED" w:rsidRDefault="00B77AB8" w:rsidP="00B77AB8">
      <w:pPr>
        <w:pStyle w:val="PL"/>
      </w:pPr>
      <w:r w:rsidRPr="00B719ED">
        <w:t xml:space="preserve">    wlan                        ENUMERATED {true}               OPTIONAL,</w:t>
      </w:r>
    </w:p>
    <w:p w14:paraId="00A7A074" w14:textId="77777777" w:rsidR="00B77AB8" w:rsidRPr="00B719ED" w:rsidRDefault="00B77AB8" w:rsidP="00B77AB8">
      <w:pPr>
        <w:pStyle w:val="PL"/>
      </w:pPr>
      <w:r w:rsidRPr="00B719ED">
        <w:t xml:space="preserve">    bluetooth                   ENUMERATED {true}               OPTIONAL</w:t>
      </w:r>
    </w:p>
    <w:p w14:paraId="39C33458" w14:textId="77777777" w:rsidR="00B77AB8" w:rsidRPr="00B719ED" w:rsidRDefault="00B77AB8" w:rsidP="00B77AB8">
      <w:pPr>
        <w:pStyle w:val="PL"/>
      </w:pPr>
      <w:r w:rsidRPr="00B719ED">
        <w:t>}</w:t>
      </w:r>
    </w:p>
    <w:p w14:paraId="10BBE246" w14:textId="77777777" w:rsidR="00B77AB8" w:rsidRPr="00B719ED" w:rsidRDefault="00B77AB8" w:rsidP="00B77AB8">
      <w:pPr>
        <w:pStyle w:val="PL"/>
      </w:pPr>
    </w:p>
    <w:p w14:paraId="12E44F41" w14:textId="77777777" w:rsidR="00B77AB8" w:rsidRPr="00B719ED" w:rsidRDefault="00B77AB8" w:rsidP="00B77AB8">
      <w:pPr>
        <w:pStyle w:val="PL"/>
      </w:pPr>
      <w:r w:rsidRPr="00B719ED">
        <w:t>AffectedCarrierFreqCombEUTRA ::= SEQUENCE (SIZE (1..maxNrofServingCellsEUTRA)) OF ARFCN-ValueEUTRA</w:t>
      </w:r>
    </w:p>
    <w:p w14:paraId="5BC13073" w14:textId="77777777" w:rsidR="00B77AB8" w:rsidRPr="00B719ED" w:rsidRDefault="00B77AB8" w:rsidP="00B77AB8">
      <w:pPr>
        <w:pStyle w:val="PL"/>
      </w:pPr>
    </w:p>
    <w:p w14:paraId="1D6CA2B1" w14:textId="77777777" w:rsidR="00B77AB8" w:rsidRPr="00B719ED" w:rsidRDefault="00B77AB8" w:rsidP="00B77AB8">
      <w:pPr>
        <w:pStyle w:val="PL"/>
      </w:pPr>
      <w:r w:rsidRPr="00B719ED">
        <w:t>AffectedCarrierFreqCombNR ::= SEQUENCE (SIZE (1..maxNrofServingCells)) OF ARFCN-ValueNR</w:t>
      </w:r>
    </w:p>
    <w:p w14:paraId="6BAA1DE4" w14:textId="77777777" w:rsidR="00B77AB8" w:rsidRPr="00B719ED" w:rsidRDefault="00B77AB8" w:rsidP="00B77AB8">
      <w:pPr>
        <w:pStyle w:val="PL"/>
      </w:pPr>
    </w:p>
    <w:p w14:paraId="78499981" w14:textId="77777777" w:rsidR="00B77AB8" w:rsidRPr="00B719ED" w:rsidRDefault="00B77AB8" w:rsidP="00B77AB8">
      <w:pPr>
        <w:pStyle w:val="PL"/>
      </w:pPr>
      <w:r w:rsidRPr="00B719ED">
        <w:t>-- TAG-CG-CONFIG-INFO-STOP</w:t>
      </w:r>
    </w:p>
    <w:p w14:paraId="3A92D66F" w14:textId="77777777" w:rsidR="00B77AB8" w:rsidRPr="00B719ED" w:rsidRDefault="00B77AB8" w:rsidP="00B77AB8">
      <w:pPr>
        <w:pStyle w:val="PL"/>
      </w:pPr>
      <w:r w:rsidRPr="00B719ED">
        <w:t>-- ASN1STOP</w:t>
      </w:r>
    </w:p>
    <w:p w14:paraId="2E3941CF" w14:textId="77777777" w:rsidR="00B77AB8" w:rsidRPr="00B719ED" w:rsidRDefault="00B77AB8" w:rsidP="00B77A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AB8" w:rsidRPr="00B719ED" w14:paraId="08186AB4"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659E61BD" w14:textId="77777777" w:rsidR="00B77AB8" w:rsidRPr="00B719ED" w:rsidRDefault="00B77AB8" w:rsidP="00A276B7">
            <w:pPr>
              <w:pStyle w:val="TAH"/>
            </w:pPr>
            <w:r w:rsidRPr="00B719ED">
              <w:rPr>
                <w:i/>
              </w:rPr>
              <w:t>CG-ConfigInfo</w:t>
            </w:r>
            <w:r w:rsidRPr="00B719ED">
              <w:t xml:space="preserve"> field descriptions</w:t>
            </w:r>
          </w:p>
        </w:tc>
      </w:tr>
      <w:tr w:rsidR="00B77AB8" w:rsidRPr="00B719ED" w14:paraId="04D3CF03"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BC2231B" w14:textId="77777777" w:rsidR="00B77AB8" w:rsidRPr="00B719ED" w:rsidRDefault="00B77AB8" w:rsidP="00A276B7">
            <w:pPr>
              <w:pStyle w:val="TAL"/>
              <w:rPr>
                <w:b/>
                <w:i/>
              </w:rPr>
            </w:pPr>
            <w:r w:rsidRPr="00B719ED">
              <w:rPr>
                <w:b/>
                <w:i/>
              </w:rPr>
              <w:t>allowedBC-ListMRDC</w:t>
            </w:r>
          </w:p>
          <w:p w14:paraId="51C980A0" w14:textId="77777777" w:rsidR="00B77AB8" w:rsidRPr="00B719ED" w:rsidRDefault="00B77AB8" w:rsidP="00A276B7">
            <w:pPr>
              <w:pStyle w:val="TAL"/>
            </w:pPr>
            <w:r w:rsidRPr="00B719ED">
              <w:t>A list of indices referring to band combinations in MR-DC capabilities from which SN is allowed to select the SCG band combination.</w:t>
            </w:r>
            <w:r w:rsidRPr="00B719ED">
              <w:rPr>
                <w:rFonts w:eastAsia="PMingLiU"/>
                <w:lang w:eastAsia="zh-TW"/>
              </w:rPr>
              <w:t xml:space="preserve"> Each</w:t>
            </w:r>
            <w:r w:rsidRPr="00B719ED">
              <w:t xml:space="preserve"> entry refers to:</w:t>
            </w:r>
          </w:p>
          <w:p w14:paraId="3A584E58" w14:textId="77777777" w:rsidR="00B77AB8" w:rsidRPr="00B719ED" w:rsidRDefault="00B77AB8" w:rsidP="00A276B7">
            <w:pPr>
              <w:pStyle w:val="TAL"/>
              <w:rPr>
                <w:rFonts w:cs="Arial"/>
              </w:rPr>
            </w:pPr>
            <w:r w:rsidRPr="00B719ED">
              <w:t xml:space="preserve">- a band combination numbered according to </w:t>
            </w:r>
            <w:r w:rsidRPr="00B719ED">
              <w:rPr>
                <w:i/>
              </w:rPr>
              <w:t>supportedBandCombinationList</w:t>
            </w:r>
            <w:r w:rsidRPr="00B719ED">
              <w:t xml:space="preserve"> in the </w:t>
            </w:r>
            <w:r w:rsidRPr="00B719ED">
              <w:rPr>
                <w:i/>
              </w:rPr>
              <w:t>UE-MRDC-Capability</w:t>
            </w:r>
            <w:r w:rsidRPr="00B719ED">
              <w:t xml:space="preserve"> </w:t>
            </w:r>
            <w:r w:rsidRPr="00B719ED">
              <w:rPr>
                <w:rFonts w:cs="Arial"/>
              </w:rPr>
              <w:t xml:space="preserve">(in case of (NG)EN-DC), or according to </w:t>
            </w:r>
            <w:r w:rsidRPr="00B719ED">
              <w:rPr>
                <w:rFonts w:cs="Arial"/>
                <w:i/>
                <w:iCs/>
              </w:rPr>
              <w:t>supportedBandCombinationList</w:t>
            </w:r>
            <w:r w:rsidRPr="00B719ED">
              <w:rPr>
                <w:rFonts w:cs="Arial"/>
              </w:rPr>
              <w:t xml:space="preserve"> and </w:t>
            </w:r>
            <w:r w:rsidRPr="00B719ED">
              <w:rPr>
                <w:rFonts w:cs="Arial"/>
                <w:i/>
                <w:iCs/>
              </w:rPr>
              <w:t>supportedBandCombinationListNEDC-Only</w:t>
            </w:r>
            <w:r w:rsidRPr="00B719ED">
              <w:rPr>
                <w:rFonts w:cs="Arial"/>
              </w:rPr>
              <w:t xml:space="preserve"> in the </w:t>
            </w:r>
            <w:r w:rsidRPr="00B719ED">
              <w:rPr>
                <w:rFonts w:cs="Arial"/>
                <w:i/>
                <w:iCs/>
              </w:rPr>
              <w:t>UE-MRDC-Capability</w:t>
            </w:r>
            <w:r w:rsidRPr="00B719ED">
              <w:rPr>
                <w:rFonts w:cs="Arial"/>
              </w:rPr>
              <w:t xml:space="preserve"> (in case of NE-DC), or according to </w:t>
            </w:r>
            <w:r w:rsidRPr="00B719ED">
              <w:rPr>
                <w:rFonts w:cs="Arial"/>
                <w:i/>
                <w:iCs/>
              </w:rPr>
              <w:t>supportedBandCombinationList</w:t>
            </w:r>
            <w:r w:rsidRPr="00B719ED">
              <w:rPr>
                <w:rFonts w:cs="Arial"/>
              </w:rPr>
              <w:t xml:space="preserve"> in the UE-NR-Capability (in case of NR-DC),</w:t>
            </w:r>
          </w:p>
          <w:p w14:paraId="68C26619" w14:textId="77777777" w:rsidR="00B77AB8" w:rsidRPr="00B719ED" w:rsidRDefault="00B77AB8" w:rsidP="00A276B7">
            <w:pPr>
              <w:pStyle w:val="TAL"/>
              <w:rPr>
                <w:szCs w:val="18"/>
              </w:rPr>
            </w:pPr>
            <w:r w:rsidRPr="00B719ED">
              <w:rPr>
                <w:rFonts w:cs="Arial"/>
              </w:rPr>
              <w:t xml:space="preserve">- </w:t>
            </w:r>
            <w:r w:rsidRPr="00B719ED">
              <w:t>and the Feature Sets allowed for each band entry. All MR-DC band combinations indicated by this field comprise the MCG band combination, which is a superset of the MCG band(s) selected by MN.</w:t>
            </w:r>
          </w:p>
        </w:tc>
      </w:tr>
      <w:tr w:rsidR="00B77AB8" w:rsidRPr="00B719ED" w14:paraId="06EA9FDC"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CB95837" w14:textId="77777777" w:rsidR="00B77AB8" w:rsidRPr="00B719ED" w:rsidRDefault="00B77AB8" w:rsidP="00A276B7">
            <w:pPr>
              <w:pStyle w:val="TAL"/>
              <w:rPr>
                <w:rFonts w:eastAsia="MS Mincho"/>
                <w:szCs w:val="18"/>
              </w:rPr>
            </w:pPr>
            <w:r w:rsidRPr="00B719ED">
              <w:rPr>
                <w:b/>
                <w:i/>
                <w:szCs w:val="18"/>
              </w:rPr>
              <w:t>candidateCellInfoListMN</w:t>
            </w:r>
            <w:r w:rsidRPr="00B719ED">
              <w:rPr>
                <w:szCs w:val="18"/>
              </w:rPr>
              <w:t xml:space="preserve">, </w:t>
            </w:r>
            <w:r w:rsidRPr="00B719ED">
              <w:rPr>
                <w:b/>
                <w:i/>
                <w:szCs w:val="18"/>
              </w:rPr>
              <w:t>candidateCellInfoListSN</w:t>
            </w:r>
          </w:p>
          <w:p w14:paraId="7D7A23AC" w14:textId="77777777" w:rsidR="00B77AB8" w:rsidRPr="00B719ED" w:rsidRDefault="00B77AB8" w:rsidP="00A276B7">
            <w:pPr>
              <w:pStyle w:val="TAL"/>
              <w:rPr>
                <w:szCs w:val="18"/>
              </w:rPr>
            </w:pPr>
            <w:r w:rsidRPr="00B719ED">
              <w:rPr>
                <w:szCs w:val="18"/>
              </w:rPr>
              <w:t>Contains information regarding cells that the master node or the source node suggests the target gNB or DU to consider configuring.</w:t>
            </w:r>
          </w:p>
          <w:p w14:paraId="51B77AB0" w14:textId="77777777" w:rsidR="00B77AB8" w:rsidRPr="00B719ED" w:rsidRDefault="00B77AB8" w:rsidP="00A276B7">
            <w:pPr>
              <w:pStyle w:val="TAL"/>
            </w:pPr>
            <w:r w:rsidRPr="00B719ED">
              <w:t xml:space="preserve">For (NG)EN-DC, including CSI-RS measurement results in </w:t>
            </w:r>
            <w:r w:rsidRPr="00B719ED">
              <w:rPr>
                <w:i/>
              </w:rPr>
              <w:t>candidateCellInfoListMN</w:t>
            </w:r>
            <w:r w:rsidRPr="00B719ED">
              <w:t xml:space="preserve"> is not supported in this version of the specification. For NR-DC, including SSB and</w:t>
            </w:r>
            <w:r w:rsidRPr="00B719ED">
              <w:rPr>
                <w:lang w:eastAsia="zh-CN"/>
              </w:rPr>
              <w:t>/or</w:t>
            </w:r>
            <w:r w:rsidRPr="00B719ED">
              <w:t xml:space="preserve"> CSI-RS measurement results in </w:t>
            </w:r>
            <w:r w:rsidRPr="00B719ED">
              <w:rPr>
                <w:i/>
              </w:rPr>
              <w:t>candidateCellInfoListMN</w:t>
            </w:r>
            <w:r w:rsidRPr="00B719ED">
              <w:t xml:space="preserve"> is supported.</w:t>
            </w:r>
          </w:p>
        </w:tc>
      </w:tr>
      <w:tr w:rsidR="00B77AB8" w:rsidRPr="00B719ED" w14:paraId="32DE64E8" w14:textId="77777777" w:rsidTr="00A276B7">
        <w:tc>
          <w:tcPr>
            <w:tcW w:w="14173" w:type="dxa"/>
            <w:tcBorders>
              <w:top w:val="single" w:sz="4" w:space="0" w:color="auto"/>
              <w:left w:val="single" w:sz="4" w:space="0" w:color="auto"/>
              <w:bottom w:val="single" w:sz="4" w:space="0" w:color="auto"/>
              <w:right w:val="single" w:sz="4" w:space="0" w:color="auto"/>
            </w:tcBorders>
          </w:tcPr>
          <w:p w14:paraId="7203804E" w14:textId="77777777" w:rsidR="00B77AB8" w:rsidRPr="00B719ED" w:rsidRDefault="00B77AB8" w:rsidP="00A276B7">
            <w:pPr>
              <w:pStyle w:val="TAL"/>
              <w:rPr>
                <w:rFonts w:eastAsia="MS Mincho"/>
                <w:szCs w:val="18"/>
              </w:rPr>
            </w:pPr>
            <w:r w:rsidRPr="00B719ED">
              <w:rPr>
                <w:b/>
                <w:i/>
                <w:szCs w:val="18"/>
              </w:rPr>
              <w:t>candidateCellInfoListMN-EUTRA</w:t>
            </w:r>
            <w:r w:rsidRPr="00B719ED">
              <w:rPr>
                <w:szCs w:val="18"/>
              </w:rPr>
              <w:t xml:space="preserve">, </w:t>
            </w:r>
            <w:r w:rsidRPr="00B719ED">
              <w:rPr>
                <w:b/>
                <w:i/>
                <w:szCs w:val="18"/>
              </w:rPr>
              <w:t>candidateCellInfoListSN-EUTRA</w:t>
            </w:r>
          </w:p>
          <w:p w14:paraId="0B5E11D2" w14:textId="77777777" w:rsidR="00B77AB8" w:rsidRPr="00B719ED" w:rsidRDefault="00B77AB8" w:rsidP="00A276B7">
            <w:pPr>
              <w:pStyle w:val="TAL"/>
              <w:rPr>
                <w:b/>
                <w:i/>
              </w:rPr>
            </w:pPr>
            <w:r w:rsidRPr="00B719ED">
              <w:rPr>
                <w:szCs w:val="18"/>
              </w:rPr>
              <w:t xml:space="preserve">Includes the </w:t>
            </w:r>
            <w:r w:rsidRPr="00B719ED">
              <w:rPr>
                <w:i/>
                <w:szCs w:val="18"/>
              </w:rPr>
              <w:t>MeasResultList3EUTRA</w:t>
            </w:r>
            <w:r w:rsidRPr="00B719ED">
              <w:rPr>
                <w:szCs w:val="18"/>
              </w:rPr>
              <w:t xml:space="preserve"> as specified in TS 36.331 [10]. Contains information regarding cells that the master node or the source node suggests the target secondary eNB to consider configuring. These fields are only used in NE-DC.</w:t>
            </w:r>
          </w:p>
        </w:tc>
      </w:tr>
      <w:tr w:rsidR="00B77AB8" w:rsidRPr="00B719ED" w14:paraId="79B4D846"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18D1D3ED" w14:textId="77777777" w:rsidR="00B77AB8" w:rsidRPr="00B719ED" w:rsidRDefault="00B77AB8" w:rsidP="00A276B7">
            <w:pPr>
              <w:pStyle w:val="TAL"/>
              <w:rPr>
                <w:b/>
                <w:i/>
              </w:rPr>
            </w:pPr>
            <w:r w:rsidRPr="00B719ED">
              <w:rPr>
                <w:b/>
                <w:i/>
              </w:rPr>
              <w:t>configRestrictInfo</w:t>
            </w:r>
          </w:p>
          <w:p w14:paraId="44BBF50D" w14:textId="77777777" w:rsidR="00B77AB8" w:rsidRPr="00B719ED" w:rsidRDefault="00B77AB8" w:rsidP="00A276B7">
            <w:pPr>
              <w:pStyle w:val="TAL"/>
            </w:pPr>
            <w:r w:rsidRPr="00B719ED">
              <w:t>Includes fields for which SgNB is explictly indicated to observe a configuration restriction.</w:t>
            </w:r>
          </w:p>
        </w:tc>
      </w:tr>
      <w:tr w:rsidR="00B77AB8" w:rsidRPr="00B719ED" w14:paraId="7CA16C47" w14:textId="77777777" w:rsidTr="00A276B7">
        <w:tc>
          <w:tcPr>
            <w:tcW w:w="14173" w:type="dxa"/>
            <w:tcBorders>
              <w:top w:val="single" w:sz="4" w:space="0" w:color="auto"/>
              <w:left w:val="single" w:sz="4" w:space="0" w:color="auto"/>
              <w:bottom w:val="single" w:sz="4" w:space="0" w:color="auto"/>
              <w:right w:val="single" w:sz="4" w:space="0" w:color="auto"/>
            </w:tcBorders>
          </w:tcPr>
          <w:p w14:paraId="29D9EC7E" w14:textId="77777777" w:rsidR="00B77AB8" w:rsidRPr="00B719ED" w:rsidRDefault="00B77AB8" w:rsidP="00A276B7">
            <w:pPr>
              <w:pStyle w:val="TAL"/>
              <w:rPr>
                <w:b/>
                <w:i/>
              </w:rPr>
            </w:pPr>
            <w:r w:rsidRPr="00B719ED">
              <w:rPr>
                <w:b/>
                <w:i/>
              </w:rPr>
              <w:t>drx-ConfigMCG</w:t>
            </w:r>
          </w:p>
          <w:p w14:paraId="28526961" w14:textId="77777777" w:rsidR="00B77AB8" w:rsidRPr="00B719ED" w:rsidRDefault="00B77AB8" w:rsidP="00A276B7">
            <w:pPr>
              <w:pStyle w:val="TAL"/>
              <w:rPr>
                <w:bCs/>
                <w:iCs/>
                <w:kern w:val="2"/>
              </w:rPr>
            </w:pPr>
            <w:r w:rsidRPr="00B719ED">
              <w:t>This field contains the complete DRX configuration of the MCG. This field is only used in NR-DC.</w:t>
            </w:r>
          </w:p>
        </w:tc>
      </w:tr>
      <w:tr w:rsidR="00B77AB8" w:rsidRPr="00B719ED" w14:paraId="488B28A3" w14:textId="77777777" w:rsidTr="00A276B7">
        <w:tc>
          <w:tcPr>
            <w:tcW w:w="14173" w:type="dxa"/>
            <w:tcBorders>
              <w:top w:val="single" w:sz="4" w:space="0" w:color="auto"/>
              <w:left w:val="single" w:sz="4" w:space="0" w:color="auto"/>
              <w:bottom w:val="single" w:sz="4" w:space="0" w:color="auto"/>
              <w:right w:val="single" w:sz="4" w:space="0" w:color="auto"/>
            </w:tcBorders>
          </w:tcPr>
          <w:p w14:paraId="57C3C8EB" w14:textId="77777777" w:rsidR="00B77AB8" w:rsidRPr="00B719ED" w:rsidRDefault="00B77AB8" w:rsidP="00A276B7">
            <w:pPr>
              <w:pStyle w:val="TAL"/>
              <w:rPr>
                <w:b/>
                <w:bCs/>
                <w:i/>
                <w:iCs/>
                <w:kern w:val="2"/>
              </w:rPr>
            </w:pPr>
            <w:r w:rsidRPr="00B719ED">
              <w:rPr>
                <w:b/>
                <w:bCs/>
                <w:i/>
                <w:iCs/>
                <w:kern w:val="2"/>
              </w:rPr>
              <w:t>drx-InfoMCG</w:t>
            </w:r>
          </w:p>
          <w:p w14:paraId="0CFFB338" w14:textId="77777777" w:rsidR="00B77AB8" w:rsidRPr="00B719ED" w:rsidRDefault="00B77AB8" w:rsidP="00A276B7">
            <w:pPr>
              <w:pStyle w:val="TAL"/>
              <w:rPr>
                <w:b/>
                <w:bCs/>
                <w:i/>
                <w:iCs/>
                <w:kern w:val="2"/>
              </w:rPr>
            </w:pPr>
            <w:r w:rsidRPr="00B719ED">
              <w:t>This field contains the DRX long and short cycle configuration of the MCG. This field is used in (NG)EN-DC and NE-DC.</w:t>
            </w:r>
          </w:p>
        </w:tc>
      </w:tr>
      <w:tr w:rsidR="00B77AB8" w:rsidRPr="00B719ED" w14:paraId="601BF043" w14:textId="77777777" w:rsidTr="00A276B7">
        <w:tc>
          <w:tcPr>
            <w:tcW w:w="14173" w:type="dxa"/>
            <w:tcBorders>
              <w:top w:val="single" w:sz="4" w:space="0" w:color="auto"/>
              <w:left w:val="single" w:sz="4" w:space="0" w:color="auto"/>
              <w:bottom w:val="single" w:sz="4" w:space="0" w:color="auto"/>
              <w:right w:val="single" w:sz="4" w:space="0" w:color="auto"/>
            </w:tcBorders>
          </w:tcPr>
          <w:p w14:paraId="1DA2BF06" w14:textId="77777777" w:rsidR="00B77AB8" w:rsidRPr="00B719ED" w:rsidRDefault="00B77AB8" w:rsidP="00A276B7">
            <w:pPr>
              <w:pStyle w:val="TAL"/>
              <w:rPr>
                <w:b/>
                <w:i/>
              </w:rPr>
            </w:pPr>
            <w:r w:rsidRPr="00B719ED">
              <w:rPr>
                <w:b/>
                <w:i/>
              </w:rPr>
              <w:t>fr-InfoListMCG</w:t>
            </w:r>
          </w:p>
          <w:p w14:paraId="0786F970" w14:textId="77777777" w:rsidR="00B77AB8" w:rsidRPr="00B719ED" w:rsidRDefault="00B77AB8" w:rsidP="00A276B7">
            <w:pPr>
              <w:pStyle w:val="TAL"/>
              <w:rPr>
                <w:b/>
                <w:bCs/>
                <w:i/>
                <w:iCs/>
                <w:kern w:val="2"/>
              </w:rPr>
            </w:pPr>
            <w:r w:rsidRPr="00B719ED">
              <w:t>Contains information of FR information of serving cells that include PCell and SCell(s) configured in MCG.</w:t>
            </w:r>
          </w:p>
        </w:tc>
      </w:tr>
      <w:tr w:rsidR="00B77AB8" w:rsidRPr="00B719ED" w14:paraId="212BFEFD"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ADD2B7C" w14:textId="77777777" w:rsidR="00B77AB8" w:rsidRPr="00B719ED" w:rsidRDefault="00B77AB8" w:rsidP="00A276B7">
            <w:pPr>
              <w:pStyle w:val="TAL"/>
              <w:rPr>
                <w:b/>
                <w:i/>
              </w:rPr>
            </w:pPr>
            <w:r w:rsidRPr="00B719ED">
              <w:rPr>
                <w:b/>
                <w:i/>
              </w:rPr>
              <w:t>maxMeasFreqsSCG</w:t>
            </w:r>
          </w:p>
          <w:p w14:paraId="01D9F22B" w14:textId="77777777" w:rsidR="00B77AB8" w:rsidRPr="00B719ED" w:rsidRDefault="00B77AB8" w:rsidP="00A276B7">
            <w:pPr>
              <w:pStyle w:val="TAL"/>
            </w:pPr>
            <w:r w:rsidRPr="00B719ED">
              <w:t>Indicates the maximum number of NR inter-frequency carriers the SN is allowed to configure with PSCell for measurements.</w:t>
            </w:r>
          </w:p>
        </w:tc>
      </w:tr>
      <w:tr w:rsidR="00B77AB8" w:rsidRPr="00B719ED" w14:paraId="43CB2BCA"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FE1FF90" w14:textId="77777777" w:rsidR="00B77AB8" w:rsidRPr="00B719ED" w:rsidRDefault="00B77AB8" w:rsidP="00A276B7">
            <w:pPr>
              <w:pStyle w:val="TAL"/>
              <w:rPr>
                <w:b/>
                <w:i/>
              </w:rPr>
            </w:pPr>
            <w:r w:rsidRPr="00B719ED">
              <w:rPr>
                <w:b/>
                <w:i/>
              </w:rPr>
              <w:t>dummy</w:t>
            </w:r>
          </w:p>
          <w:p w14:paraId="0C160504" w14:textId="77777777" w:rsidR="00B77AB8" w:rsidRPr="00B719ED" w:rsidRDefault="00B77AB8" w:rsidP="00A276B7">
            <w:pPr>
              <w:pStyle w:val="TAL"/>
            </w:pPr>
            <w:bookmarkStart w:id="26" w:name="_Hlk512598787"/>
            <w:r w:rsidRPr="00B719ED">
              <w:t>This field is not used in the specification and SN ignores the received value.</w:t>
            </w:r>
            <w:bookmarkEnd w:id="26"/>
          </w:p>
        </w:tc>
      </w:tr>
      <w:tr w:rsidR="00B77AB8" w:rsidRPr="00B719ED" w14:paraId="0DD6B6C4" w14:textId="77777777" w:rsidTr="00A276B7">
        <w:tc>
          <w:tcPr>
            <w:tcW w:w="14173" w:type="dxa"/>
            <w:tcBorders>
              <w:top w:val="single" w:sz="4" w:space="0" w:color="auto"/>
              <w:left w:val="single" w:sz="4" w:space="0" w:color="auto"/>
              <w:bottom w:val="single" w:sz="4" w:space="0" w:color="auto"/>
              <w:right w:val="single" w:sz="4" w:space="0" w:color="auto"/>
            </w:tcBorders>
          </w:tcPr>
          <w:p w14:paraId="645BCD35" w14:textId="77777777" w:rsidR="00B77AB8" w:rsidRPr="00B719ED" w:rsidRDefault="00B77AB8" w:rsidP="00A276B7">
            <w:pPr>
              <w:pStyle w:val="TAL"/>
              <w:rPr>
                <w:b/>
                <w:i/>
              </w:rPr>
            </w:pPr>
            <w:r w:rsidRPr="00B719ED">
              <w:rPr>
                <w:b/>
                <w:i/>
              </w:rPr>
              <w:t>maxInterFreqMeasIdentitiesSCG</w:t>
            </w:r>
          </w:p>
          <w:p w14:paraId="30DC4884" w14:textId="77777777" w:rsidR="00B77AB8" w:rsidRPr="00B719ED" w:rsidRDefault="00B77AB8" w:rsidP="00A276B7">
            <w:pPr>
              <w:pStyle w:val="TAL"/>
              <w:rPr>
                <w:b/>
                <w:i/>
              </w:rPr>
            </w:pPr>
            <w:r w:rsidRPr="00B719ED">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77AB8" w:rsidRPr="00B719ED" w14:paraId="799F310F" w14:textId="77777777" w:rsidTr="00A276B7">
        <w:tc>
          <w:tcPr>
            <w:tcW w:w="14173" w:type="dxa"/>
            <w:tcBorders>
              <w:top w:val="single" w:sz="4" w:space="0" w:color="auto"/>
              <w:left w:val="single" w:sz="4" w:space="0" w:color="auto"/>
              <w:bottom w:val="single" w:sz="4" w:space="0" w:color="auto"/>
              <w:right w:val="single" w:sz="4" w:space="0" w:color="auto"/>
            </w:tcBorders>
          </w:tcPr>
          <w:p w14:paraId="012E2345" w14:textId="77777777" w:rsidR="00B77AB8" w:rsidRPr="00B719ED" w:rsidRDefault="00B77AB8" w:rsidP="00A276B7">
            <w:pPr>
              <w:pStyle w:val="TAL"/>
              <w:rPr>
                <w:b/>
                <w:i/>
              </w:rPr>
            </w:pPr>
            <w:r w:rsidRPr="00B719ED">
              <w:rPr>
                <w:b/>
                <w:i/>
              </w:rPr>
              <w:t>maxIntraFreqMeasIdentitiesSCG</w:t>
            </w:r>
          </w:p>
          <w:p w14:paraId="620BCC08" w14:textId="77777777" w:rsidR="00B77AB8" w:rsidRPr="00B719ED" w:rsidRDefault="00B77AB8" w:rsidP="00A276B7">
            <w:pPr>
              <w:pStyle w:val="TAL"/>
              <w:rPr>
                <w:b/>
                <w:i/>
              </w:rPr>
            </w:pPr>
            <w:r w:rsidRPr="00B719ED">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77AB8" w:rsidRPr="00B719ED" w14:paraId="6DBD0EEC" w14:textId="77777777" w:rsidTr="00A276B7">
        <w:tc>
          <w:tcPr>
            <w:tcW w:w="14173" w:type="dxa"/>
            <w:tcBorders>
              <w:top w:val="single" w:sz="4" w:space="0" w:color="auto"/>
              <w:left w:val="single" w:sz="4" w:space="0" w:color="auto"/>
              <w:bottom w:val="single" w:sz="4" w:space="0" w:color="auto"/>
              <w:right w:val="single" w:sz="4" w:space="0" w:color="auto"/>
            </w:tcBorders>
          </w:tcPr>
          <w:p w14:paraId="6B2A162A" w14:textId="77777777" w:rsidR="00B77AB8" w:rsidRPr="00B719ED" w:rsidRDefault="00B77AB8" w:rsidP="00A276B7">
            <w:pPr>
              <w:pStyle w:val="TAL"/>
              <w:rPr>
                <w:b/>
                <w:i/>
              </w:rPr>
            </w:pPr>
            <w:r w:rsidRPr="00B719ED">
              <w:rPr>
                <w:b/>
                <w:i/>
              </w:rPr>
              <w:t>maxNumberROHC-ContextSessionsSN</w:t>
            </w:r>
          </w:p>
          <w:p w14:paraId="48A14411" w14:textId="77777777" w:rsidR="00B77AB8" w:rsidRPr="00B719ED" w:rsidRDefault="00B77AB8" w:rsidP="00A276B7">
            <w:pPr>
              <w:pStyle w:val="TAL"/>
            </w:pPr>
            <w:r w:rsidRPr="00B719ED">
              <w:t>Indicates the maximum number of context sessions allowed to SN terminated bearer, excluding context sessions that leave all headers uncompressed.</w:t>
            </w:r>
          </w:p>
        </w:tc>
      </w:tr>
      <w:tr w:rsidR="00B77AB8" w:rsidRPr="00B719ED" w14:paraId="70653F68"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08F27045" w14:textId="77777777" w:rsidR="00B77AB8" w:rsidRPr="00B719ED" w:rsidRDefault="00B77AB8" w:rsidP="00A276B7">
            <w:pPr>
              <w:pStyle w:val="TAL"/>
              <w:rPr>
                <w:b/>
                <w:i/>
              </w:rPr>
            </w:pPr>
            <w:r w:rsidRPr="00B719ED">
              <w:rPr>
                <w:b/>
                <w:i/>
              </w:rPr>
              <w:t>measuredFrequenciesMN</w:t>
            </w:r>
          </w:p>
          <w:p w14:paraId="57C9B658" w14:textId="77777777" w:rsidR="00B77AB8" w:rsidRPr="00B719ED" w:rsidRDefault="00B77AB8" w:rsidP="00A276B7">
            <w:pPr>
              <w:pStyle w:val="TAL"/>
              <w:rPr>
                <w:b/>
                <w:i/>
              </w:rPr>
            </w:pPr>
            <w:r w:rsidRPr="00B719ED">
              <w:t>Used by MN to indicate a list of frequencies measured by the UE.</w:t>
            </w:r>
          </w:p>
        </w:tc>
      </w:tr>
      <w:tr w:rsidR="00B77AB8" w:rsidRPr="00B719ED" w14:paraId="21C74A76"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773E7921" w14:textId="77777777" w:rsidR="00B77AB8" w:rsidRPr="00B719ED" w:rsidRDefault="00B77AB8" w:rsidP="00A276B7">
            <w:pPr>
              <w:pStyle w:val="TAL"/>
              <w:rPr>
                <w:b/>
                <w:i/>
              </w:rPr>
            </w:pPr>
            <w:r w:rsidRPr="00B719ED">
              <w:rPr>
                <w:b/>
                <w:i/>
              </w:rPr>
              <w:t>measGapConfig</w:t>
            </w:r>
          </w:p>
          <w:p w14:paraId="32B9ED09" w14:textId="77777777" w:rsidR="00B77AB8" w:rsidRPr="00B719ED" w:rsidRDefault="00B77AB8" w:rsidP="00A276B7">
            <w:pPr>
              <w:pStyle w:val="TAL"/>
              <w:rPr>
                <w:b/>
                <w:i/>
              </w:rPr>
            </w:pPr>
            <w:r w:rsidRPr="00B719ED">
              <w:t>Indicates the FR1 and perUE measurement gap configuration configured by MN.</w:t>
            </w:r>
          </w:p>
        </w:tc>
      </w:tr>
      <w:tr w:rsidR="00B77AB8" w:rsidRPr="00B719ED" w14:paraId="750CB3C2"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758062B0" w14:textId="77777777" w:rsidR="00B77AB8" w:rsidRPr="00B719ED" w:rsidRDefault="00B77AB8" w:rsidP="00A276B7">
            <w:pPr>
              <w:pStyle w:val="TAL"/>
              <w:rPr>
                <w:b/>
                <w:i/>
              </w:rPr>
            </w:pPr>
            <w:r w:rsidRPr="00B719ED">
              <w:rPr>
                <w:b/>
                <w:i/>
              </w:rPr>
              <w:t>measGapConfigFR2</w:t>
            </w:r>
          </w:p>
          <w:p w14:paraId="5956E143" w14:textId="77777777" w:rsidR="00B77AB8" w:rsidRPr="00B719ED" w:rsidRDefault="00B77AB8" w:rsidP="00A276B7">
            <w:pPr>
              <w:pStyle w:val="TAL"/>
              <w:rPr>
                <w:b/>
                <w:i/>
              </w:rPr>
            </w:pPr>
            <w:r w:rsidRPr="00B719ED">
              <w:t>Indicates the FR2 measurement gap configuration configured by MN.</w:t>
            </w:r>
          </w:p>
        </w:tc>
      </w:tr>
      <w:tr w:rsidR="00B77AB8" w:rsidRPr="00B719ED" w14:paraId="3035C387"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03591350" w14:textId="77777777" w:rsidR="00B77AB8" w:rsidRPr="00B719ED" w:rsidRDefault="00B77AB8" w:rsidP="00A276B7">
            <w:pPr>
              <w:pStyle w:val="TAL"/>
              <w:rPr>
                <w:b/>
                <w:i/>
              </w:rPr>
            </w:pPr>
            <w:r w:rsidRPr="00B719ED">
              <w:rPr>
                <w:b/>
                <w:i/>
              </w:rPr>
              <w:t>mcg-RB-Config</w:t>
            </w:r>
          </w:p>
          <w:p w14:paraId="0B46A507" w14:textId="450E0B6B" w:rsidR="00B77AB8" w:rsidRPr="00B719ED" w:rsidRDefault="00B77AB8" w:rsidP="00A276B7">
            <w:pPr>
              <w:pStyle w:val="TAL"/>
            </w:pPr>
            <w:r w:rsidRPr="00B719ED">
              <w:t xml:space="preserve">Contains all of the fields in the IE </w:t>
            </w:r>
            <w:r w:rsidRPr="00B719ED">
              <w:rPr>
                <w:i/>
              </w:rPr>
              <w:t>RadioBearerConfig</w:t>
            </w:r>
            <w:r w:rsidRPr="00B719ED">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ins w:id="27" w:author="Ericsson" w:date="2021-03-30T10:39:00Z">
              <w:r w:rsidRPr="00101981">
                <w:rPr>
                  <w:lang w:eastAsia="sv-SE"/>
                </w:rPr>
                <w:t xml:space="preserve"> This field is also absent when </w:t>
              </w:r>
            </w:ins>
            <w:ins w:id="28" w:author="Ericsson" w:date="2021-04-01T16:09:00Z">
              <w:r w:rsidR="005B4BBA">
                <w:rPr>
                  <w:lang w:eastAsia="sv-SE"/>
                </w:rPr>
                <w:t>MN</w:t>
              </w:r>
            </w:ins>
            <w:ins w:id="29" w:author="Ericsson" w:date="2021-03-30T10:39:00Z">
              <w:r w:rsidRPr="00101981">
                <w:rPr>
                  <w:lang w:eastAsia="sv-SE"/>
                </w:rPr>
                <w:t xml:space="preserve"> uses full configuration option.</w:t>
              </w:r>
            </w:ins>
          </w:p>
        </w:tc>
      </w:tr>
      <w:tr w:rsidR="00B77AB8" w:rsidRPr="00B719ED" w14:paraId="0B45FAC9" w14:textId="77777777" w:rsidTr="00A276B7">
        <w:tc>
          <w:tcPr>
            <w:tcW w:w="14173" w:type="dxa"/>
            <w:tcBorders>
              <w:top w:val="single" w:sz="4" w:space="0" w:color="auto"/>
              <w:left w:val="single" w:sz="4" w:space="0" w:color="auto"/>
              <w:bottom w:val="single" w:sz="4" w:space="0" w:color="auto"/>
              <w:right w:val="single" w:sz="4" w:space="0" w:color="auto"/>
            </w:tcBorders>
          </w:tcPr>
          <w:p w14:paraId="199ADE8C" w14:textId="77777777" w:rsidR="00B77AB8" w:rsidRPr="00B719ED" w:rsidRDefault="00B77AB8" w:rsidP="00A276B7">
            <w:pPr>
              <w:pStyle w:val="TAL"/>
              <w:rPr>
                <w:b/>
                <w:i/>
              </w:rPr>
            </w:pPr>
            <w:r w:rsidRPr="00B719ED">
              <w:rPr>
                <w:b/>
                <w:i/>
              </w:rPr>
              <w:t>measResultReportCGI, measResultReportCGI-EUTRA</w:t>
            </w:r>
          </w:p>
          <w:p w14:paraId="655865CB" w14:textId="77777777" w:rsidR="00B77AB8" w:rsidRPr="00B719ED" w:rsidRDefault="00B77AB8" w:rsidP="00A276B7">
            <w:pPr>
              <w:pStyle w:val="TAL"/>
            </w:pPr>
            <w:r w:rsidRPr="00B719ED">
              <w:t xml:space="preserve">Used by MN to provide SN with CGI-Info for the cell as per SN′s request. In this version of the specification, the </w:t>
            </w:r>
            <w:r w:rsidRPr="00B719ED">
              <w:rPr>
                <w:i/>
              </w:rPr>
              <w:t>measResultReportCGI</w:t>
            </w:r>
            <w:r w:rsidRPr="00B719ED">
              <w:t xml:space="preserve"> is used for (NG)EN-DC and NR-DC and the </w:t>
            </w:r>
            <w:r w:rsidRPr="00B719ED">
              <w:rPr>
                <w:i/>
              </w:rPr>
              <w:t>measResultReportCGI-EUTRA</w:t>
            </w:r>
            <w:r w:rsidRPr="00B719ED">
              <w:t xml:space="preserve"> is used only for NE-DC.</w:t>
            </w:r>
          </w:p>
        </w:tc>
      </w:tr>
      <w:tr w:rsidR="00B77AB8" w:rsidRPr="00B719ED" w14:paraId="3583C7E3" w14:textId="77777777" w:rsidTr="00A276B7">
        <w:tc>
          <w:tcPr>
            <w:tcW w:w="14173" w:type="dxa"/>
            <w:tcBorders>
              <w:top w:val="single" w:sz="4" w:space="0" w:color="auto"/>
              <w:left w:val="single" w:sz="4" w:space="0" w:color="auto"/>
              <w:bottom w:val="single" w:sz="4" w:space="0" w:color="auto"/>
              <w:right w:val="single" w:sz="4" w:space="0" w:color="auto"/>
            </w:tcBorders>
          </w:tcPr>
          <w:p w14:paraId="16B2A2ED" w14:textId="77777777" w:rsidR="00B77AB8" w:rsidRPr="00B719ED" w:rsidRDefault="00B77AB8" w:rsidP="00A276B7">
            <w:pPr>
              <w:pStyle w:val="TAL"/>
              <w:rPr>
                <w:b/>
                <w:bCs/>
                <w:i/>
                <w:iCs/>
                <w:kern w:val="2"/>
              </w:rPr>
            </w:pPr>
            <w:r w:rsidRPr="00B719ED">
              <w:rPr>
                <w:b/>
                <w:bCs/>
                <w:i/>
                <w:iCs/>
                <w:kern w:val="2"/>
              </w:rPr>
              <w:t>measResultSCG-EUTRA</w:t>
            </w:r>
          </w:p>
          <w:p w14:paraId="5E211086" w14:textId="77777777" w:rsidR="00B77AB8" w:rsidRPr="00B719ED" w:rsidRDefault="00B77AB8" w:rsidP="00A276B7">
            <w:pPr>
              <w:pStyle w:val="TAL"/>
              <w:rPr>
                <w:b/>
                <w:i/>
              </w:rPr>
            </w:pPr>
            <w:r w:rsidRPr="00B719ED">
              <w:t xml:space="preserve">This field includes the </w:t>
            </w:r>
            <w:r w:rsidRPr="00B719ED">
              <w:rPr>
                <w:i/>
              </w:rPr>
              <w:t>MeasResultSCG-FailureMRDC</w:t>
            </w:r>
            <w:r w:rsidRPr="00B719ED">
              <w:t xml:space="preserve"> IE as specified in TS 36.331 [10]. This field is only used in NE-DC.</w:t>
            </w:r>
          </w:p>
        </w:tc>
      </w:tr>
      <w:tr w:rsidR="00B77AB8" w:rsidRPr="00B719ED" w14:paraId="2E7A058C" w14:textId="77777777" w:rsidTr="00A276B7">
        <w:tc>
          <w:tcPr>
            <w:tcW w:w="14173" w:type="dxa"/>
            <w:tcBorders>
              <w:top w:val="single" w:sz="4" w:space="0" w:color="auto"/>
              <w:left w:val="single" w:sz="4" w:space="0" w:color="auto"/>
              <w:bottom w:val="single" w:sz="4" w:space="0" w:color="auto"/>
              <w:right w:val="single" w:sz="4" w:space="0" w:color="auto"/>
            </w:tcBorders>
          </w:tcPr>
          <w:p w14:paraId="1B9815D3" w14:textId="77777777" w:rsidR="00B77AB8" w:rsidRPr="00B719ED" w:rsidRDefault="00B77AB8" w:rsidP="00A276B7">
            <w:pPr>
              <w:pStyle w:val="TAL"/>
              <w:rPr>
                <w:b/>
                <w:i/>
              </w:rPr>
            </w:pPr>
            <w:r w:rsidRPr="00B719ED">
              <w:rPr>
                <w:b/>
                <w:i/>
              </w:rPr>
              <w:t>measResultSFTD-EUTRA</w:t>
            </w:r>
          </w:p>
          <w:p w14:paraId="348A08A2" w14:textId="77777777" w:rsidR="00B77AB8" w:rsidRPr="00B719ED" w:rsidRDefault="00B77AB8" w:rsidP="00A276B7">
            <w:pPr>
              <w:pStyle w:val="TAL"/>
            </w:pPr>
            <w:r w:rsidRPr="00B719ED">
              <w:t>SFTD measurement results between the PCell and the E-UTRA PScell in NE-DC. This field is only used in NE-DC.</w:t>
            </w:r>
          </w:p>
        </w:tc>
      </w:tr>
      <w:tr w:rsidR="00B77AB8" w:rsidRPr="00B719ED" w14:paraId="00B7868C" w14:textId="77777777" w:rsidTr="00A276B7">
        <w:tc>
          <w:tcPr>
            <w:tcW w:w="14173" w:type="dxa"/>
            <w:tcBorders>
              <w:top w:val="single" w:sz="4" w:space="0" w:color="auto"/>
              <w:left w:val="single" w:sz="4" w:space="0" w:color="auto"/>
              <w:bottom w:val="single" w:sz="4" w:space="0" w:color="auto"/>
              <w:right w:val="single" w:sz="4" w:space="0" w:color="auto"/>
            </w:tcBorders>
          </w:tcPr>
          <w:p w14:paraId="1A338568" w14:textId="77777777" w:rsidR="00B77AB8" w:rsidRPr="00B719ED" w:rsidRDefault="00B77AB8" w:rsidP="00A276B7">
            <w:pPr>
              <w:pStyle w:val="TAL"/>
              <w:rPr>
                <w:b/>
                <w:bCs/>
                <w:i/>
                <w:iCs/>
              </w:rPr>
            </w:pPr>
            <w:r w:rsidRPr="00B719ED">
              <w:rPr>
                <w:b/>
                <w:bCs/>
                <w:i/>
                <w:iCs/>
              </w:rPr>
              <w:t>mrdc-AssistanceInfo</w:t>
            </w:r>
          </w:p>
          <w:p w14:paraId="4591AD70" w14:textId="77777777" w:rsidR="00B77AB8" w:rsidRPr="00B719ED" w:rsidRDefault="00B77AB8" w:rsidP="00A276B7">
            <w:pPr>
              <w:pStyle w:val="TAL"/>
              <w:rPr>
                <w:b/>
                <w:i/>
              </w:rPr>
            </w:pPr>
            <w:r w:rsidRPr="00B719ED">
              <w:rPr>
                <w:szCs w:val="18"/>
              </w:rPr>
              <w:t>Contains the IDC assistance information for MR-DC reported by the UE (see TS 36.331 [10]).</w:t>
            </w:r>
          </w:p>
        </w:tc>
      </w:tr>
      <w:tr w:rsidR="00B77AB8" w:rsidRPr="00B719ED" w14:paraId="3B5B368C"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1BB148B5" w14:textId="77777777" w:rsidR="00B77AB8" w:rsidRPr="00B719ED" w:rsidRDefault="00B77AB8" w:rsidP="00A276B7">
            <w:pPr>
              <w:pStyle w:val="TAL"/>
              <w:rPr>
                <w:b/>
                <w:i/>
              </w:rPr>
            </w:pPr>
            <w:r w:rsidRPr="00B719ED">
              <w:rPr>
                <w:b/>
                <w:i/>
              </w:rPr>
              <w:t>p-maxEUTRA</w:t>
            </w:r>
          </w:p>
          <w:p w14:paraId="7B3F02CC" w14:textId="77777777" w:rsidR="00B77AB8" w:rsidRPr="00B719ED" w:rsidRDefault="00B77AB8" w:rsidP="00A276B7">
            <w:pPr>
              <w:pStyle w:val="TAL"/>
            </w:pPr>
            <w:r w:rsidRPr="00B719ED">
              <w:t>Indicates the maximum total transmit power to be used by the UE in the E-UTRA cell group (see TS 36.104 [33]). This field is used in (NG)EN-DC and NE-DC.</w:t>
            </w:r>
          </w:p>
        </w:tc>
      </w:tr>
      <w:tr w:rsidR="00B77AB8" w:rsidRPr="00B719ED" w14:paraId="1FD4D519"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3548606B" w14:textId="77777777" w:rsidR="00B77AB8" w:rsidRPr="00B719ED" w:rsidRDefault="00B77AB8" w:rsidP="00A276B7">
            <w:pPr>
              <w:pStyle w:val="TAL"/>
              <w:rPr>
                <w:b/>
                <w:i/>
              </w:rPr>
            </w:pPr>
            <w:r w:rsidRPr="00B719ED">
              <w:rPr>
                <w:b/>
                <w:i/>
              </w:rPr>
              <w:t>p-maxNR-FR1</w:t>
            </w:r>
          </w:p>
          <w:p w14:paraId="34A7AE41" w14:textId="77777777" w:rsidR="00B77AB8" w:rsidRPr="00B719ED" w:rsidRDefault="00B77AB8" w:rsidP="00A276B7">
            <w:pPr>
              <w:pStyle w:val="TAL"/>
            </w:pPr>
            <w:r w:rsidRPr="00B719ED">
              <w:t>Indicates the maximum total transmit power to be used by the UE in the NR cell group across all serving cells in frequency range 1 (FR1) (see TS 38.104 [12]). The field is used in (NG)EN-DC and NE-DC.</w:t>
            </w:r>
          </w:p>
        </w:tc>
      </w:tr>
      <w:tr w:rsidR="00B77AB8" w:rsidRPr="00B719ED" w14:paraId="4CDBD38C" w14:textId="77777777" w:rsidTr="00A276B7">
        <w:tc>
          <w:tcPr>
            <w:tcW w:w="14173" w:type="dxa"/>
            <w:tcBorders>
              <w:top w:val="single" w:sz="4" w:space="0" w:color="auto"/>
              <w:left w:val="single" w:sz="4" w:space="0" w:color="auto"/>
              <w:bottom w:val="single" w:sz="4" w:space="0" w:color="auto"/>
              <w:right w:val="single" w:sz="4" w:space="0" w:color="auto"/>
            </w:tcBorders>
          </w:tcPr>
          <w:p w14:paraId="42FFDF9F" w14:textId="77777777" w:rsidR="00B77AB8" w:rsidRPr="00B719ED" w:rsidRDefault="00B77AB8" w:rsidP="00A276B7">
            <w:pPr>
              <w:pStyle w:val="TAL"/>
            </w:pPr>
            <w:r w:rsidRPr="00B719ED">
              <w:rPr>
                <w:b/>
                <w:i/>
              </w:rPr>
              <w:t>p-maxUE-FR1</w:t>
            </w:r>
          </w:p>
          <w:p w14:paraId="6D32B1CC" w14:textId="77777777" w:rsidR="00B77AB8" w:rsidRPr="00B719ED" w:rsidRDefault="00B77AB8" w:rsidP="00A276B7">
            <w:pPr>
              <w:pStyle w:val="TAL"/>
              <w:rPr>
                <w:b/>
                <w:i/>
              </w:rPr>
            </w:pPr>
            <w:r w:rsidRPr="00B719ED">
              <w:t>Indicates the maximum total transmit power to be used by the UE across all serving cells in frequency range 1 (FR1).</w:t>
            </w:r>
          </w:p>
        </w:tc>
      </w:tr>
      <w:tr w:rsidR="00B77AB8" w:rsidRPr="00B719ED" w14:paraId="429EBC1C" w14:textId="77777777" w:rsidTr="00A276B7">
        <w:tc>
          <w:tcPr>
            <w:tcW w:w="14173" w:type="dxa"/>
            <w:tcBorders>
              <w:top w:val="single" w:sz="4" w:space="0" w:color="auto"/>
              <w:left w:val="single" w:sz="4" w:space="0" w:color="auto"/>
              <w:bottom w:val="single" w:sz="4" w:space="0" w:color="auto"/>
              <w:right w:val="single" w:sz="4" w:space="0" w:color="auto"/>
            </w:tcBorders>
          </w:tcPr>
          <w:p w14:paraId="284F8631" w14:textId="77777777" w:rsidR="00B77AB8" w:rsidRPr="00B719ED" w:rsidRDefault="00B77AB8" w:rsidP="00A276B7">
            <w:pPr>
              <w:pStyle w:val="TAL"/>
              <w:rPr>
                <w:b/>
                <w:bCs/>
                <w:i/>
                <w:iCs/>
                <w:kern w:val="2"/>
              </w:rPr>
            </w:pPr>
            <w:r w:rsidRPr="00B719ED">
              <w:rPr>
                <w:b/>
                <w:bCs/>
                <w:i/>
                <w:iCs/>
                <w:kern w:val="2"/>
              </w:rPr>
              <w:t>pdcch-BlindDetectionSCG</w:t>
            </w:r>
          </w:p>
          <w:p w14:paraId="0DDBC199" w14:textId="77777777" w:rsidR="00B77AB8" w:rsidRPr="00B719ED" w:rsidRDefault="00B77AB8" w:rsidP="00A276B7">
            <w:pPr>
              <w:keepNext/>
              <w:keepLines/>
              <w:spacing w:after="0"/>
              <w:rPr>
                <w:rFonts w:ascii="Arial" w:hAnsi="Arial"/>
                <w:b/>
                <w:bCs/>
                <w:i/>
                <w:iCs/>
                <w:kern w:val="2"/>
                <w:sz w:val="18"/>
              </w:rPr>
            </w:pPr>
            <w:r w:rsidRPr="00B719ED">
              <w:rPr>
                <w:rFonts w:ascii="Arial" w:hAnsi="Arial"/>
                <w:sz w:val="18"/>
                <w:szCs w:val="18"/>
                <w:lang w:eastAsia="x-none"/>
              </w:rPr>
              <w:t>Indicates the maximum value of the reference number of cells for PDCCH blind detection allowed to be configured for the SCG.</w:t>
            </w:r>
          </w:p>
        </w:tc>
      </w:tr>
      <w:tr w:rsidR="00B77AB8" w:rsidRPr="00B719ED" w14:paraId="2C5F849F" w14:textId="77777777" w:rsidTr="00A276B7">
        <w:tc>
          <w:tcPr>
            <w:tcW w:w="14173" w:type="dxa"/>
            <w:tcBorders>
              <w:top w:val="single" w:sz="4" w:space="0" w:color="auto"/>
              <w:left w:val="single" w:sz="4" w:space="0" w:color="auto"/>
              <w:bottom w:val="single" w:sz="4" w:space="0" w:color="auto"/>
              <w:right w:val="single" w:sz="4" w:space="0" w:color="auto"/>
            </w:tcBorders>
          </w:tcPr>
          <w:p w14:paraId="5EA35A7B" w14:textId="77777777" w:rsidR="00B77AB8" w:rsidRPr="00B719ED" w:rsidRDefault="00B77AB8" w:rsidP="00A276B7">
            <w:pPr>
              <w:pStyle w:val="TAL"/>
              <w:rPr>
                <w:b/>
                <w:i/>
              </w:rPr>
            </w:pPr>
            <w:r w:rsidRPr="00B719ED">
              <w:rPr>
                <w:b/>
                <w:i/>
              </w:rPr>
              <w:t>ph-InfoMCG</w:t>
            </w:r>
          </w:p>
          <w:p w14:paraId="3BD3187F" w14:textId="77777777" w:rsidR="00B77AB8" w:rsidRPr="00B719ED" w:rsidRDefault="00B77AB8" w:rsidP="00A276B7">
            <w:pPr>
              <w:pStyle w:val="TAL"/>
            </w:pPr>
            <w:r w:rsidRPr="00B719ED">
              <w:t>Power headroom information in MCG that is needed in the reception of PHR MAC CE in SCG.</w:t>
            </w:r>
          </w:p>
        </w:tc>
      </w:tr>
      <w:tr w:rsidR="00B77AB8" w:rsidRPr="00B719ED" w14:paraId="596F43B1" w14:textId="77777777" w:rsidTr="00A276B7">
        <w:tc>
          <w:tcPr>
            <w:tcW w:w="14173" w:type="dxa"/>
            <w:tcBorders>
              <w:top w:val="single" w:sz="4" w:space="0" w:color="auto"/>
              <w:left w:val="single" w:sz="4" w:space="0" w:color="auto"/>
              <w:bottom w:val="single" w:sz="4" w:space="0" w:color="auto"/>
              <w:right w:val="single" w:sz="4" w:space="0" w:color="auto"/>
            </w:tcBorders>
          </w:tcPr>
          <w:p w14:paraId="676FA259" w14:textId="77777777" w:rsidR="00B77AB8" w:rsidRPr="00B719ED" w:rsidRDefault="00B77AB8" w:rsidP="00A276B7">
            <w:pPr>
              <w:pStyle w:val="TAL"/>
              <w:rPr>
                <w:rFonts w:eastAsia="DengXian"/>
                <w:b/>
                <w:bCs/>
                <w:i/>
                <w:iCs/>
              </w:rPr>
            </w:pPr>
            <w:r w:rsidRPr="00B719ED">
              <w:rPr>
                <w:rFonts w:eastAsia="DengXian"/>
                <w:b/>
                <w:bCs/>
                <w:i/>
                <w:iCs/>
              </w:rPr>
              <w:t>ph-SupplementaryUplink</w:t>
            </w:r>
          </w:p>
          <w:p w14:paraId="40B42153" w14:textId="77777777" w:rsidR="00B77AB8" w:rsidRPr="00B719ED" w:rsidRDefault="00B77AB8" w:rsidP="00A276B7">
            <w:pPr>
              <w:pStyle w:val="TAL"/>
              <w:rPr>
                <w:rFonts w:eastAsia="DengXian"/>
              </w:rPr>
            </w:pPr>
            <w:r w:rsidRPr="00B719ED">
              <w:rPr>
                <w:rFonts w:eastAsia="DengXian"/>
              </w:rPr>
              <w:t xml:space="preserve">Power headroom information for supplementary uplink. For UE in </w:t>
            </w:r>
            <w:r w:rsidRPr="00B719ED">
              <w:rPr>
                <w:rFonts w:eastAsia="DengXian"/>
                <w:bCs/>
                <w:iCs/>
                <w:kern w:val="2"/>
                <w:lang w:eastAsia="zh-CN"/>
              </w:rPr>
              <w:t>(NG)</w:t>
            </w:r>
            <w:r w:rsidRPr="00B719ED">
              <w:rPr>
                <w:rFonts w:eastAsia="DengXian"/>
              </w:rPr>
              <w:t>EN-DC, this field is absent.</w:t>
            </w:r>
          </w:p>
        </w:tc>
      </w:tr>
      <w:tr w:rsidR="00B77AB8" w:rsidRPr="00B719ED" w14:paraId="5F0C45A3" w14:textId="77777777" w:rsidTr="00A276B7">
        <w:tc>
          <w:tcPr>
            <w:tcW w:w="14173" w:type="dxa"/>
            <w:tcBorders>
              <w:top w:val="single" w:sz="4" w:space="0" w:color="auto"/>
              <w:left w:val="single" w:sz="4" w:space="0" w:color="auto"/>
              <w:bottom w:val="single" w:sz="4" w:space="0" w:color="auto"/>
              <w:right w:val="single" w:sz="4" w:space="0" w:color="auto"/>
            </w:tcBorders>
          </w:tcPr>
          <w:p w14:paraId="1C84D5A3" w14:textId="77777777" w:rsidR="00B77AB8" w:rsidRPr="00B719ED" w:rsidRDefault="00B77AB8" w:rsidP="00A276B7">
            <w:pPr>
              <w:pStyle w:val="TAL"/>
              <w:rPr>
                <w:b/>
                <w:bCs/>
                <w:i/>
                <w:iCs/>
              </w:rPr>
            </w:pPr>
            <w:r w:rsidRPr="00B719ED">
              <w:rPr>
                <w:b/>
                <w:bCs/>
                <w:i/>
                <w:iCs/>
              </w:rPr>
              <w:t>ph-Type1or3</w:t>
            </w:r>
          </w:p>
          <w:p w14:paraId="2F049D1E" w14:textId="77777777" w:rsidR="00B77AB8" w:rsidRPr="00B719ED" w:rsidRDefault="00B77AB8" w:rsidP="00A276B7">
            <w:pPr>
              <w:pStyle w:val="TAL"/>
              <w:rPr>
                <w:bCs/>
                <w:iCs/>
                <w:kern w:val="2"/>
              </w:rPr>
            </w:pPr>
            <w:r w:rsidRPr="00B719ED">
              <w:t xml:space="preserve">Type of power headroom for a serving cell in MCG (PCell and activated SCells). </w:t>
            </w:r>
            <w:r w:rsidRPr="00B719ED">
              <w:rPr>
                <w:i/>
                <w:kern w:val="2"/>
              </w:rPr>
              <w:t>type1</w:t>
            </w:r>
            <w:r w:rsidRPr="00B719ED">
              <w:t xml:space="preserve"> refers to type 1 power headroom, </w:t>
            </w:r>
            <w:r w:rsidRPr="00B719ED">
              <w:rPr>
                <w:i/>
                <w:kern w:val="2"/>
              </w:rPr>
              <w:t>type3</w:t>
            </w:r>
            <w:r w:rsidRPr="00B719ED">
              <w:t xml:space="preserve"> refers to type 3 power headroom. (See TS 38.321 [3]). </w:t>
            </w:r>
          </w:p>
        </w:tc>
      </w:tr>
      <w:tr w:rsidR="00B77AB8" w:rsidRPr="00B719ED" w14:paraId="73C45067" w14:textId="77777777" w:rsidTr="00A276B7">
        <w:tc>
          <w:tcPr>
            <w:tcW w:w="14173" w:type="dxa"/>
            <w:tcBorders>
              <w:top w:val="single" w:sz="4" w:space="0" w:color="auto"/>
              <w:left w:val="single" w:sz="4" w:space="0" w:color="auto"/>
              <w:bottom w:val="single" w:sz="4" w:space="0" w:color="auto"/>
              <w:right w:val="single" w:sz="4" w:space="0" w:color="auto"/>
            </w:tcBorders>
          </w:tcPr>
          <w:p w14:paraId="74D871D4" w14:textId="77777777" w:rsidR="00B77AB8" w:rsidRPr="00B719ED" w:rsidRDefault="00B77AB8" w:rsidP="00A276B7">
            <w:pPr>
              <w:pStyle w:val="TAL"/>
              <w:rPr>
                <w:rFonts w:eastAsia="DengXian"/>
                <w:b/>
                <w:bCs/>
                <w:i/>
                <w:iCs/>
              </w:rPr>
            </w:pPr>
            <w:r w:rsidRPr="00B719ED">
              <w:rPr>
                <w:rFonts w:eastAsia="DengXian"/>
                <w:b/>
                <w:bCs/>
                <w:i/>
                <w:iCs/>
              </w:rPr>
              <w:t>ph-Uplink</w:t>
            </w:r>
          </w:p>
          <w:p w14:paraId="2E93B645" w14:textId="77777777" w:rsidR="00B77AB8" w:rsidRPr="00B719ED" w:rsidRDefault="00B77AB8" w:rsidP="00A276B7">
            <w:pPr>
              <w:pStyle w:val="TAL"/>
              <w:rPr>
                <w:rFonts w:eastAsia="DengXian"/>
              </w:rPr>
            </w:pPr>
            <w:r w:rsidRPr="00B719ED">
              <w:rPr>
                <w:rFonts w:eastAsia="DengXian"/>
              </w:rPr>
              <w:t>Power headroom information for uplink.</w:t>
            </w:r>
          </w:p>
        </w:tc>
      </w:tr>
      <w:tr w:rsidR="00B77AB8" w:rsidRPr="00B719ED" w14:paraId="21DC09EE"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D4D695E" w14:textId="77777777" w:rsidR="00B77AB8" w:rsidRPr="00B719ED" w:rsidRDefault="00B77AB8" w:rsidP="00A276B7">
            <w:pPr>
              <w:pStyle w:val="TAL"/>
              <w:rPr>
                <w:b/>
                <w:i/>
              </w:rPr>
            </w:pPr>
            <w:r w:rsidRPr="00B719ED">
              <w:rPr>
                <w:b/>
                <w:i/>
              </w:rPr>
              <w:t>powerCoordination-FR1</w:t>
            </w:r>
          </w:p>
          <w:p w14:paraId="2DD00EFF" w14:textId="77777777" w:rsidR="00B77AB8" w:rsidRPr="00B719ED" w:rsidRDefault="00B77AB8" w:rsidP="00A276B7">
            <w:pPr>
              <w:pStyle w:val="TAL"/>
            </w:pPr>
            <w:r w:rsidRPr="00B719ED">
              <w:t>Indicates the maximum power that the UE can use in FR1.</w:t>
            </w:r>
          </w:p>
        </w:tc>
      </w:tr>
      <w:tr w:rsidR="00B77AB8" w:rsidRPr="00B719ED" w14:paraId="0383EEBC" w14:textId="77777777" w:rsidTr="00A276B7">
        <w:tc>
          <w:tcPr>
            <w:tcW w:w="14173" w:type="dxa"/>
            <w:tcBorders>
              <w:top w:val="single" w:sz="4" w:space="0" w:color="auto"/>
              <w:left w:val="single" w:sz="4" w:space="0" w:color="auto"/>
              <w:bottom w:val="single" w:sz="4" w:space="0" w:color="auto"/>
              <w:right w:val="single" w:sz="4" w:space="0" w:color="auto"/>
            </w:tcBorders>
          </w:tcPr>
          <w:p w14:paraId="1175B945" w14:textId="77777777" w:rsidR="00B77AB8" w:rsidRPr="00B719ED" w:rsidRDefault="00B77AB8" w:rsidP="00A276B7">
            <w:pPr>
              <w:pStyle w:val="TAL"/>
              <w:rPr>
                <w:b/>
                <w:i/>
              </w:rPr>
            </w:pPr>
            <w:r w:rsidRPr="00B719ED">
              <w:rPr>
                <w:b/>
                <w:i/>
              </w:rPr>
              <w:t>scgFailureInfo</w:t>
            </w:r>
          </w:p>
          <w:p w14:paraId="6C513C51" w14:textId="77777777" w:rsidR="00B77AB8" w:rsidRPr="00B719ED" w:rsidRDefault="00B77AB8" w:rsidP="00A276B7">
            <w:pPr>
              <w:pStyle w:val="TAL"/>
            </w:pPr>
            <w:r w:rsidRPr="00B719ED">
              <w:t xml:space="preserve">Contains SCG failure type and measurement results. In case the sender has no measurement results available, the sender may include one empty entry (i.e. without any optional fields present) in </w:t>
            </w:r>
            <w:r w:rsidRPr="00B719ED">
              <w:rPr>
                <w:i/>
              </w:rPr>
              <w:t>measResultPerMOList</w:t>
            </w:r>
            <w:r w:rsidRPr="00B719ED">
              <w:t>. This field is used in (NG)EN-DC and NR-DC.</w:t>
            </w:r>
          </w:p>
        </w:tc>
      </w:tr>
      <w:tr w:rsidR="00B77AB8" w:rsidRPr="00B719ED" w14:paraId="4F5C595A" w14:textId="77777777" w:rsidTr="00A276B7">
        <w:tc>
          <w:tcPr>
            <w:tcW w:w="14173" w:type="dxa"/>
            <w:tcBorders>
              <w:top w:val="single" w:sz="4" w:space="0" w:color="auto"/>
              <w:left w:val="single" w:sz="4" w:space="0" w:color="auto"/>
              <w:bottom w:val="single" w:sz="4" w:space="0" w:color="auto"/>
              <w:right w:val="single" w:sz="4" w:space="0" w:color="auto"/>
            </w:tcBorders>
          </w:tcPr>
          <w:p w14:paraId="776A46C9" w14:textId="77777777" w:rsidR="00B77AB8" w:rsidRPr="00B719ED" w:rsidRDefault="00B77AB8" w:rsidP="00A276B7">
            <w:pPr>
              <w:pStyle w:val="TAL"/>
              <w:rPr>
                <w:b/>
                <w:i/>
              </w:rPr>
            </w:pPr>
            <w:r w:rsidRPr="00B719ED">
              <w:rPr>
                <w:b/>
                <w:i/>
              </w:rPr>
              <w:t>scgFailureInfoEUTRA</w:t>
            </w:r>
          </w:p>
          <w:p w14:paraId="432A7878" w14:textId="77777777" w:rsidR="00B77AB8" w:rsidRPr="00B719ED" w:rsidRDefault="00B77AB8" w:rsidP="00A276B7">
            <w:pPr>
              <w:pStyle w:val="TAL"/>
              <w:rPr>
                <w:b/>
                <w:i/>
              </w:rPr>
            </w:pPr>
            <w:r w:rsidRPr="00B719ED">
              <w:t>Contains SCG failure type and measurement results of the EUTRA secondary cell group. This field is only used in NE-DC.</w:t>
            </w:r>
          </w:p>
        </w:tc>
      </w:tr>
      <w:tr w:rsidR="00B77AB8" w:rsidRPr="00B719ED" w14:paraId="0B13206E"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24DCAFA8" w14:textId="77777777" w:rsidR="00B77AB8" w:rsidRPr="00B719ED" w:rsidRDefault="00B77AB8" w:rsidP="00A276B7">
            <w:pPr>
              <w:pStyle w:val="TAL"/>
              <w:rPr>
                <w:b/>
                <w:i/>
              </w:rPr>
            </w:pPr>
            <w:r w:rsidRPr="00B719ED">
              <w:rPr>
                <w:b/>
                <w:i/>
              </w:rPr>
              <w:t>scg-RB-Config</w:t>
            </w:r>
          </w:p>
          <w:p w14:paraId="414B9154" w14:textId="0A847BC1" w:rsidR="00B77AB8" w:rsidRPr="00B719ED" w:rsidRDefault="00B77AB8" w:rsidP="00A276B7">
            <w:pPr>
              <w:pStyle w:val="TAL"/>
            </w:pPr>
            <w:r w:rsidRPr="00B719ED">
              <w:t xml:space="preserve">Contains all of the fields in the IE RadioBearerConfig used in SCG, used to allow the target SN to use delta configuration to the UE, e.g. during SN change. The field is signalled upon change of SN. Otherwise, the field is absent. This field is also absent when </w:t>
            </w:r>
            <w:del w:id="30" w:author="Ericsson" w:date="2021-04-01T16:09:00Z">
              <w:r w:rsidRPr="00B719ED" w:rsidDel="005B4BBA">
                <w:delText xml:space="preserve">master eNB </w:delText>
              </w:r>
            </w:del>
            <w:ins w:id="31" w:author="Ericsson" w:date="2021-04-01T16:09:00Z">
              <w:r w:rsidR="005B4BBA">
                <w:t xml:space="preserve">MN </w:t>
              </w:r>
            </w:ins>
            <w:r w:rsidRPr="00B719ED">
              <w:t>uses full configuration option.</w:t>
            </w:r>
          </w:p>
        </w:tc>
      </w:tr>
      <w:tr w:rsidR="00B77AB8" w:rsidRPr="00B719ED" w14:paraId="79B5BED6" w14:textId="77777777" w:rsidTr="00A276B7">
        <w:tc>
          <w:tcPr>
            <w:tcW w:w="14173" w:type="dxa"/>
            <w:tcBorders>
              <w:top w:val="single" w:sz="4" w:space="0" w:color="auto"/>
              <w:left w:val="single" w:sz="4" w:space="0" w:color="auto"/>
              <w:bottom w:val="single" w:sz="4" w:space="0" w:color="auto"/>
              <w:right w:val="single" w:sz="4" w:space="0" w:color="auto"/>
            </w:tcBorders>
          </w:tcPr>
          <w:p w14:paraId="77CFD86D" w14:textId="77777777" w:rsidR="00B77AB8" w:rsidRPr="00B719ED" w:rsidRDefault="00B77AB8" w:rsidP="00A276B7">
            <w:pPr>
              <w:pStyle w:val="TAL"/>
              <w:rPr>
                <w:b/>
                <w:i/>
              </w:rPr>
            </w:pPr>
            <w:r w:rsidRPr="00B719ED">
              <w:rPr>
                <w:b/>
                <w:i/>
              </w:rPr>
              <w:t>selectedBandEntriesMNList</w:t>
            </w:r>
          </w:p>
          <w:p w14:paraId="7BAEBDD6" w14:textId="77777777" w:rsidR="00B77AB8" w:rsidRPr="00B719ED" w:rsidRDefault="00B77AB8" w:rsidP="00A276B7">
            <w:pPr>
              <w:pStyle w:val="TAL"/>
              <w:rPr>
                <w:b/>
                <w:i/>
              </w:rPr>
            </w:pPr>
            <w:r w:rsidRPr="00B719ED">
              <w:t xml:space="preserve">A list of indices referring to the position of a band entry selected by the MN, in each band combination entry in </w:t>
            </w:r>
            <w:r w:rsidRPr="00B719ED">
              <w:rPr>
                <w:i/>
              </w:rPr>
              <w:t>allowedBC-ListMRDC</w:t>
            </w:r>
            <w:r w:rsidRPr="00B719ED">
              <w:t xml:space="preserve"> IE.</w:t>
            </w:r>
            <w:r w:rsidRPr="00B719ED">
              <w:rPr>
                <w:rFonts w:cs="Arial"/>
              </w:rPr>
              <w:t xml:space="preserve"> </w:t>
            </w:r>
            <w:r w:rsidRPr="00B719ED">
              <w:rPr>
                <w:rFonts w:cs="Arial"/>
                <w:i/>
              </w:rPr>
              <w:t>BandEntryIndex</w:t>
            </w:r>
            <w:r w:rsidRPr="00B719ED">
              <w:rPr>
                <w:rFonts w:cs="Arial"/>
              </w:rPr>
              <w:t xml:space="preserve"> 0 identifies the first band in the </w:t>
            </w:r>
            <w:r w:rsidRPr="00B719ED">
              <w:rPr>
                <w:rFonts w:cs="Arial"/>
                <w:i/>
              </w:rPr>
              <w:t>bandList</w:t>
            </w:r>
            <w:r w:rsidRPr="00B719ED">
              <w:rPr>
                <w:rFonts w:cs="Arial"/>
              </w:rPr>
              <w:t xml:space="preserve"> of the </w:t>
            </w:r>
            <w:r w:rsidRPr="00B719ED">
              <w:rPr>
                <w:rFonts w:cs="Arial"/>
                <w:i/>
              </w:rPr>
              <w:t>BandCombination</w:t>
            </w:r>
            <w:r w:rsidRPr="00B719ED">
              <w:rPr>
                <w:rFonts w:cs="Arial"/>
              </w:rPr>
              <w:t xml:space="preserve">, </w:t>
            </w:r>
            <w:r w:rsidRPr="00B719ED">
              <w:rPr>
                <w:rFonts w:cs="Arial"/>
                <w:i/>
              </w:rPr>
              <w:t>BandEntryIndex</w:t>
            </w:r>
            <w:r w:rsidRPr="00B719ED">
              <w:rPr>
                <w:rFonts w:cs="Arial"/>
              </w:rPr>
              <w:t xml:space="preserve"> 1 identifies the second band in the </w:t>
            </w:r>
            <w:r w:rsidRPr="00B719ED">
              <w:rPr>
                <w:rFonts w:cs="Arial"/>
                <w:i/>
              </w:rPr>
              <w:t>bandList</w:t>
            </w:r>
            <w:r w:rsidRPr="00B719ED">
              <w:rPr>
                <w:rFonts w:cs="Arial"/>
              </w:rPr>
              <w:t xml:space="preserve"> of the </w:t>
            </w:r>
            <w:r w:rsidRPr="00B719ED">
              <w:rPr>
                <w:rFonts w:cs="Arial"/>
                <w:i/>
              </w:rPr>
              <w:t>BandCombination</w:t>
            </w:r>
            <w:r w:rsidRPr="00B719ED">
              <w:rPr>
                <w:rFonts w:cs="Arial"/>
              </w:rPr>
              <w:t xml:space="preserve">, and so on. This </w:t>
            </w:r>
            <w:r w:rsidRPr="00B719ED">
              <w:rPr>
                <w:rFonts w:cs="Arial"/>
                <w:i/>
              </w:rPr>
              <w:t>selectedBandEntriesMNList</w:t>
            </w:r>
            <w:r w:rsidRPr="00B719ED">
              <w:rPr>
                <w:rFonts w:cs="Arial"/>
              </w:rPr>
              <w:t xml:space="preserve"> includes the same number of entries, and listed in the same order as in </w:t>
            </w:r>
            <w:r w:rsidRPr="00B719ED">
              <w:rPr>
                <w:i/>
              </w:rPr>
              <w:t>allowedBC-ListMRDC</w:t>
            </w:r>
            <w:r w:rsidRPr="00B719ED">
              <w:t xml:space="preserve">. </w:t>
            </w:r>
            <w:r w:rsidRPr="00B719ED">
              <w:rPr>
                <w:rFonts w:cs="Arial"/>
              </w:rPr>
              <w:t xml:space="preserve">The SN uses this information to determine which bands out of the NR band combinations in </w:t>
            </w:r>
            <w:r w:rsidRPr="00B719ED">
              <w:rPr>
                <w:rFonts w:cs="Arial"/>
                <w:i/>
              </w:rPr>
              <w:t>allowedBC-ListMRDC</w:t>
            </w:r>
            <w:r w:rsidRPr="00B719ED">
              <w:rPr>
                <w:rFonts w:cs="Arial"/>
              </w:rPr>
              <w:t xml:space="preserve"> it can configure in SCG. This field is only used in NR-DC.</w:t>
            </w:r>
          </w:p>
        </w:tc>
      </w:tr>
      <w:tr w:rsidR="00B77AB8" w:rsidRPr="00B719ED" w14:paraId="380686A2"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C6720EF" w14:textId="77777777" w:rsidR="00B77AB8" w:rsidRPr="00B719ED" w:rsidRDefault="00B77AB8" w:rsidP="00A276B7">
            <w:pPr>
              <w:pStyle w:val="TAL"/>
              <w:rPr>
                <w:b/>
                <w:i/>
              </w:rPr>
            </w:pPr>
            <w:r w:rsidRPr="00B719ED">
              <w:rPr>
                <w:b/>
                <w:i/>
              </w:rPr>
              <w:t>servCellIndexRangeSCG</w:t>
            </w:r>
          </w:p>
          <w:p w14:paraId="2B676125" w14:textId="77777777" w:rsidR="00B77AB8" w:rsidRPr="00B719ED" w:rsidRDefault="00B77AB8" w:rsidP="00A276B7">
            <w:pPr>
              <w:pStyle w:val="TAL"/>
            </w:pPr>
            <w:r w:rsidRPr="00B719ED">
              <w:t>Range of serving cell indices that SN is allowed to configure for SCG serving cells.</w:t>
            </w:r>
          </w:p>
        </w:tc>
      </w:tr>
      <w:tr w:rsidR="00B77AB8" w:rsidRPr="00B719ED" w14:paraId="7D6F0C2F" w14:textId="77777777" w:rsidTr="00A276B7">
        <w:tc>
          <w:tcPr>
            <w:tcW w:w="14173" w:type="dxa"/>
            <w:tcBorders>
              <w:top w:val="single" w:sz="4" w:space="0" w:color="auto"/>
              <w:left w:val="single" w:sz="4" w:space="0" w:color="auto"/>
              <w:bottom w:val="single" w:sz="4" w:space="0" w:color="auto"/>
              <w:right w:val="single" w:sz="4" w:space="0" w:color="auto"/>
            </w:tcBorders>
          </w:tcPr>
          <w:p w14:paraId="6D67C58C" w14:textId="77777777" w:rsidR="00B77AB8" w:rsidRPr="00B719ED" w:rsidRDefault="00B77AB8" w:rsidP="00A276B7">
            <w:pPr>
              <w:pStyle w:val="TAL"/>
              <w:rPr>
                <w:b/>
                <w:i/>
              </w:rPr>
            </w:pPr>
            <w:r w:rsidRPr="00B719ED">
              <w:rPr>
                <w:b/>
                <w:i/>
              </w:rPr>
              <w:t>servFrequenciesMN-NR</w:t>
            </w:r>
          </w:p>
          <w:p w14:paraId="41127DC0" w14:textId="77777777" w:rsidR="00B77AB8" w:rsidRPr="00B719ED" w:rsidRDefault="00B77AB8" w:rsidP="00A276B7">
            <w:pPr>
              <w:pStyle w:val="TAL"/>
              <w:rPr>
                <w:b/>
                <w:i/>
              </w:rPr>
            </w:pPr>
            <w:r w:rsidRPr="00B719ED">
              <w:t>Indicates the frequency of all serving cells that include PCell and SCell(s) configured in MCG. This field is only used in NR-DC.</w:t>
            </w:r>
          </w:p>
        </w:tc>
      </w:tr>
      <w:tr w:rsidR="00B77AB8" w:rsidRPr="00B719ED" w14:paraId="4ED82806" w14:textId="77777777" w:rsidTr="00A276B7">
        <w:tc>
          <w:tcPr>
            <w:tcW w:w="14173" w:type="dxa"/>
            <w:tcBorders>
              <w:top w:val="single" w:sz="4" w:space="0" w:color="auto"/>
              <w:left w:val="single" w:sz="4" w:space="0" w:color="auto"/>
              <w:bottom w:val="single" w:sz="4" w:space="0" w:color="auto"/>
              <w:right w:val="single" w:sz="4" w:space="0" w:color="auto"/>
            </w:tcBorders>
          </w:tcPr>
          <w:p w14:paraId="28335452" w14:textId="77777777" w:rsidR="00B77AB8" w:rsidRPr="00B719ED" w:rsidRDefault="00B77AB8" w:rsidP="00A276B7">
            <w:pPr>
              <w:pStyle w:val="TAL"/>
              <w:rPr>
                <w:b/>
                <w:i/>
              </w:rPr>
            </w:pPr>
            <w:r w:rsidRPr="00B719ED">
              <w:rPr>
                <w:b/>
                <w:i/>
              </w:rPr>
              <w:t>sftdFrequencyList-NR</w:t>
            </w:r>
          </w:p>
          <w:p w14:paraId="5436A155" w14:textId="77777777" w:rsidR="00B77AB8" w:rsidRPr="00B719ED" w:rsidRDefault="00B77AB8" w:rsidP="00A276B7">
            <w:pPr>
              <w:pStyle w:val="TAL"/>
              <w:rPr>
                <w:b/>
                <w:i/>
              </w:rPr>
            </w:pPr>
            <w:r w:rsidRPr="00B719ED">
              <w:t>Includes a list of SSB frequencies.</w:t>
            </w:r>
            <w:r w:rsidRPr="00B719ED">
              <w:rPr>
                <w:szCs w:val="22"/>
              </w:rPr>
              <w:t xml:space="preserve"> Each entry identifies </w:t>
            </w:r>
            <w:r w:rsidRPr="00B719ED">
              <w:t>the SSB frequency of a PSCell, which corresponds to</w:t>
            </w:r>
            <w:r w:rsidRPr="00B719ED">
              <w:rPr>
                <w:szCs w:val="22"/>
              </w:rPr>
              <w:t xml:space="preserve"> one </w:t>
            </w:r>
            <w:r w:rsidRPr="00B719ED">
              <w:rPr>
                <w:i/>
              </w:rPr>
              <w:t>MeasResultCellSFTD-NR</w:t>
            </w:r>
            <w:r w:rsidRPr="00B719ED">
              <w:rPr>
                <w:szCs w:val="22"/>
              </w:rPr>
              <w:t xml:space="preserve"> entry in the </w:t>
            </w:r>
            <w:r w:rsidRPr="00B719ED">
              <w:rPr>
                <w:i/>
                <w:szCs w:val="22"/>
              </w:rPr>
              <w:t>MeasResultCellListSFTD-NR</w:t>
            </w:r>
            <w:r w:rsidRPr="00B719ED">
              <w:rPr>
                <w:szCs w:val="22"/>
              </w:rPr>
              <w:t>.</w:t>
            </w:r>
          </w:p>
        </w:tc>
      </w:tr>
      <w:tr w:rsidR="00B77AB8" w:rsidRPr="00B719ED" w14:paraId="0E3E4526" w14:textId="77777777" w:rsidTr="00A276B7">
        <w:tc>
          <w:tcPr>
            <w:tcW w:w="14173" w:type="dxa"/>
            <w:tcBorders>
              <w:top w:val="single" w:sz="4" w:space="0" w:color="auto"/>
              <w:left w:val="single" w:sz="4" w:space="0" w:color="auto"/>
              <w:bottom w:val="single" w:sz="4" w:space="0" w:color="auto"/>
              <w:right w:val="single" w:sz="4" w:space="0" w:color="auto"/>
            </w:tcBorders>
          </w:tcPr>
          <w:p w14:paraId="55844878" w14:textId="77777777" w:rsidR="00B77AB8" w:rsidRPr="00B719ED" w:rsidRDefault="00B77AB8" w:rsidP="00A276B7">
            <w:pPr>
              <w:pStyle w:val="TAL"/>
              <w:rPr>
                <w:b/>
                <w:i/>
              </w:rPr>
            </w:pPr>
            <w:r w:rsidRPr="00B719ED">
              <w:rPr>
                <w:b/>
                <w:i/>
              </w:rPr>
              <w:t>sftdFrequencyList-EUTRA</w:t>
            </w:r>
          </w:p>
          <w:p w14:paraId="4EDCF8B6" w14:textId="77777777" w:rsidR="00B77AB8" w:rsidRPr="00B719ED" w:rsidRDefault="00B77AB8" w:rsidP="00A276B7">
            <w:pPr>
              <w:pStyle w:val="TAL"/>
              <w:rPr>
                <w:b/>
                <w:i/>
              </w:rPr>
            </w:pPr>
            <w:r w:rsidRPr="00B719ED">
              <w:t>Includes a list of E-UTRA frequencies.</w:t>
            </w:r>
            <w:r w:rsidRPr="00B719ED">
              <w:rPr>
                <w:szCs w:val="22"/>
              </w:rPr>
              <w:t xml:space="preserve"> Each entry identifies </w:t>
            </w:r>
            <w:r w:rsidRPr="00B719ED">
              <w:t>the carrier frequency of a PSCell, which corresponds to</w:t>
            </w:r>
            <w:r w:rsidRPr="00B719ED">
              <w:rPr>
                <w:szCs w:val="22"/>
              </w:rPr>
              <w:t xml:space="preserve"> one </w:t>
            </w:r>
            <w:r w:rsidRPr="00B719ED">
              <w:rPr>
                <w:i/>
              </w:rPr>
              <w:t>MeasResultSFTD-EUTRA</w:t>
            </w:r>
            <w:r w:rsidRPr="00B719ED">
              <w:rPr>
                <w:szCs w:val="22"/>
              </w:rPr>
              <w:t xml:space="preserve"> entry in the </w:t>
            </w:r>
            <w:r w:rsidRPr="00B719ED">
              <w:rPr>
                <w:i/>
                <w:szCs w:val="22"/>
              </w:rPr>
              <w:t>MeasResultCellListSFTD-EUTRA</w:t>
            </w:r>
            <w:r w:rsidRPr="00B719ED">
              <w:rPr>
                <w:szCs w:val="22"/>
              </w:rPr>
              <w:t>.</w:t>
            </w:r>
          </w:p>
        </w:tc>
      </w:tr>
      <w:tr w:rsidR="00B77AB8" w:rsidRPr="00B719ED" w14:paraId="1881DF13"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05EF6CEB" w14:textId="77777777" w:rsidR="00B77AB8" w:rsidRPr="00B719ED" w:rsidRDefault="00B77AB8" w:rsidP="00A276B7">
            <w:pPr>
              <w:pStyle w:val="TAL"/>
              <w:rPr>
                <w:b/>
                <w:i/>
              </w:rPr>
            </w:pPr>
            <w:r w:rsidRPr="00B719ED">
              <w:rPr>
                <w:b/>
                <w:i/>
              </w:rPr>
              <w:t>sourceConfigSCG</w:t>
            </w:r>
          </w:p>
          <w:p w14:paraId="4D3229FE" w14:textId="77777777" w:rsidR="00B77AB8" w:rsidRPr="00B719ED" w:rsidRDefault="00B77AB8" w:rsidP="00A276B7">
            <w:pPr>
              <w:pStyle w:val="TAL"/>
            </w:pPr>
            <w:r w:rsidRPr="00B719ED">
              <w:t xml:space="preserve">Includes all of the current SCG configurations used by the target SN to build delta configuration to be sent to UE, e.g. during SN change. The field contains the </w:t>
            </w:r>
            <w:r w:rsidRPr="00B719ED">
              <w:rPr>
                <w:i/>
              </w:rPr>
              <w:t>RRCReconfiguration</w:t>
            </w:r>
            <w:r w:rsidRPr="00B719ED">
              <w:t xml:space="preserve"> message, i.e. including </w:t>
            </w:r>
            <w:r w:rsidRPr="00B719ED">
              <w:rPr>
                <w:i/>
              </w:rPr>
              <w:t>secondaryCellGroup</w:t>
            </w:r>
            <w:r w:rsidRPr="00B719ED">
              <w:rPr>
                <w:lang w:eastAsia="ko-KR"/>
              </w:rPr>
              <w:t xml:space="preserve"> and </w:t>
            </w:r>
            <w:r w:rsidRPr="00B719ED">
              <w:rPr>
                <w:i/>
                <w:lang w:eastAsia="ko-KR"/>
              </w:rPr>
              <w:t>measConfig</w:t>
            </w:r>
            <w:r w:rsidRPr="00B719ED">
              <w:t>. The field is signalled upon change of SN, unless MN uses full configuration option. Otherwise, the field is absent.</w:t>
            </w:r>
          </w:p>
        </w:tc>
      </w:tr>
      <w:tr w:rsidR="00B77AB8" w:rsidRPr="00B719ED" w14:paraId="09EAAA5C" w14:textId="77777777" w:rsidTr="00A276B7">
        <w:tc>
          <w:tcPr>
            <w:tcW w:w="14173" w:type="dxa"/>
            <w:tcBorders>
              <w:top w:val="single" w:sz="4" w:space="0" w:color="auto"/>
              <w:left w:val="single" w:sz="4" w:space="0" w:color="auto"/>
              <w:bottom w:val="single" w:sz="4" w:space="0" w:color="auto"/>
              <w:right w:val="single" w:sz="4" w:space="0" w:color="auto"/>
            </w:tcBorders>
            <w:hideMark/>
          </w:tcPr>
          <w:p w14:paraId="4957A1A9" w14:textId="77777777" w:rsidR="00B77AB8" w:rsidRPr="00B719ED" w:rsidRDefault="00B77AB8" w:rsidP="00A276B7">
            <w:pPr>
              <w:pStyle w:val="TAL"/>
              <w:rPr>
                <w:b/>
                <w:i/>
              </w:rPr>
            </w:pPr>
            <w:r w:rsidRPr="00B719ED">
              <w:rPr>
                <w:b/>
                <w:i/>
              </w:rPr>
              <w:t>sourceConfigSCG-EUTRA</w:t>
            </w:r>
          </w:p>
          <w:p w14:paraId="41E1AE5B" w14:textId="77777777" w:rsidR="00B77AB8" w:rsidRPr="00B719ED" w:rsidRDefault="00B77AB8" w:rsidP="00A276B7">
            <w:pPr>
              <w:pStyle w:val="TAL"/>
            </w:pPr>
            <w:r w:rsidRPr="00B719ED">
              <w:t xml:space="preserve">Includes the E-UTRA </w:t>
            </w:r>
            <w:r w:rsidRPr="00B719ED">
              <w:rPr>
                <w:i/>
              </w:rPr>
              <w:t>RRCConnectionReconfiguration</w:t>
            </w:r>
            <w:r w:rsidRPr="00B719ED">
              <w:t xml:space="preserve"> message as specified in TS 36.331 [10]. In this version of the specification, the E-UTRA RRC message can only include the field </w:t>
            </w:r>
            <w:r w:rsidRPr="00B719ED">
              <w:rPr>
                <w:i/>
              </w:rPr>
              <w:t>scg</w:t>
            </w:r>
            <w:r w:rsidRPr="00B719ED">
              <w:rPr>
                <w:i/>
                <w:lang w:eastAsia="zh-CN"/>
              </w:rPr>
              <w:t>-Configuration</w:t>
            </w:r>
            <w:r w:rsidRPr="00B719ED">
              <w:rPr>
                <w:i/>
              </w:rPr>
              <w:t xml:space="preserve">. </w:t>
            </w:r>
            <w:r w:rsidRPr="00B719ED">
              <w:t>In this version of the specification, this field is absent when master gNB uses full configuration option. This field is only used in NE-DC.</w:t>
            </w:r>
          </w:p>
        </w:tc>
      </w:tr>
      <w:tr w:rsidR="00B77AB8" w:rsidRPr="00B719ED" w14:paraId="271CB2FB" w14:textId="77777777" w:rsidTr="00A276B7">
        <w:tc>
          <w:tcPr>
            <w:tcW w:w="14173" w:type="dxa"/>
            <w:tcBorders>
              <w:top w:val="single" w:sz="4" w:space="0" w:color="auto"/>
              <w:left w:val="single" w:sz="4" w:space="0" w:color="auto"/>
              <w:bottom w:val="single" w:sz="4" w:space="0" w:color="auto"/>
              <w:right w:val="single" w:sz="4" w:space="0" w:color="auto"/>
            </w:tcBorders>
          </w:tcPr>
          <w:p w14:paraId="0A9641F9" w14:textId="77777777" w:rsidR="00B77AB8" w:rsidRPr="00B719ED" w:rsidRDefault="00B77AB8" w:rsidP="00A276B7">
            <w:pPr>
              <w:pStyle w:val="TAL"/>
              <w:rPr>
                <w:b/>
                <w:i/>
              </w:rPr>
            </w:pPr>
            <w:r w:rsidRPr="00B719ED">
              <w:rPr>
                <w:b/>
                <w:i/>
              </w:rPr>
              <w:t>ue-CapabilityInfo</w:t>
            </w:r>
          </w:p>
          <w:p w14:paraId="416DA9ED" w14:textId="77777777" w:rsidR="00B77AB8" w:rsidRPr="00B719ED" w:rsidRDefault="00B77AB8" w:rsidP="00A276B7">
            <w:pPr>
              <w:pStyle w:val="TAL"/>
            </w:pPr>
            <w:r w:rsidRPr="00B719ED">
              <w:t xml:space="preserve">Contains the IE </w:t>
            </w:r>
            <w:r w:rsidRPr="00B719ED">
              <w:rPr>
                <w:i/>
              </w:rPr>
              <w:t>UE-CapabilityRAT-ContainerList</w:t>
            </w:r>
            <w:r w:rsidRPr="00B719ED">
              <w:t xml:space="preserve"> supported by the UE (see NOTE 3)</w:t>
            </w:r>
            <w:r w:rsidRPr="00B719ED">
              <w:rPr>
                <w:rFonts w:eastAsia="Yu Mincho"/>
              </w:rPr>
              <w:t>.</w:t>
            </w:r>
            <w:r w:rsidRPr="00B719ED">
              <w:t xml:space="preserve"> A gNB that retrieves MRDC related capability containers ensures that the set of included MRDC containers is consistent w.r.t. the feature set related information.</w:t>
            </w:r>
          </w:p>
        </w:tc>
      </w:tr>
    </w:tbl>
    <w:p w14:paraId="130AFE69" w14:textId="77777777" w:rsidR="00B77AB8" w:rsidRPr="00B719ED" w:rsidRDefault="00B77AB8" w:rsidP="00B77AB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7AB8" w:rsidRPr="00B719ED" w14:paraId="3F59CF19" w14:textId="77777777" w:rsidTr="00A276B7">
        <w:tc>
          <w:tcPr>
            <w:tcW w:w="0" w:type="auto"/>
            <w:shd w:val="clear" w:color="auto" w:fill="auto"/>
            <w:hideMark/>
          </w:tcPr>
          <w:p w14:paraId="27CEB09A" w14:textId="77777777" w:rsidR="00B77AB8" w:rsidRPr="00B719ED" w:rsidRDefault="00B77AB8" w:rsidP="00A276B7">
            <w:pPr>
              <w:pStyle w:val="TAH"/>
              <w:rPr>
                <w:rFonts w:eastAsia="Calibri"/>
                <w:szCs w:val="22"/>
              </w:rPr>
            </w:pPr>
            <w:r w:rsidRPr="00B719ED">
              <w:rPr>
                <w:i/>
                <w:szCs w:val="22"/>
              </w:rPr>
              <w:t xml:space="preserve">BandCombinationInfo </w:t>
            </w:r>
            <w:r w:rsidRPr="00B719ED">
              <w:rPr>
                <w:szCs w:val="22"/>
              </w:rPr>
              <w:t>field descriptions</w:t>
            </w:r>
          </w:p>
        </w:tc>
      </w:tr>
      <w:tr w:rsidR="00B77AB8" w:rsidRPr="00B719ED" w14:paraId="7A7130DB" w14:textId="77777777" w:rsidTr="00A276B7">
        <w:tc>
          <w:tcPr>
            <w:tcW w:w="0" w:type="auto"/>
            <w:shd w:val="clear" w:color="auto" w:fill="auto"/>
            <w:hideMark/>
          </w:tcPr>
          <w:p w14:paraId="736AD309" w14:textId="77777777" w:rsidR="00B77AB8" w:rsidRPr="00B719ED" w:rsidRDefault="00B77AB8" w:rsidP="00A276B7">
            <w:pPr>
              <w:pStyle w:val="TAL"/>
              <w:rPr>
                <w:rFonts w:eastAsia="Calibri"/>
                <w:szCs w:val="22"/>
              </w:rPr>
            </w:pPr>
            <w:r w:rsidRPr="00B719ED">
              <w:rPr>
                <w:b/>
                <w:i/>
                <w:szCs w:val="22"/>
              </w:rPr>
              <w:t>allowedFeatureSetsList</w:t>
            </w:r>
          </w:p>
          <w:p w14:paraId="642F021E" w14:textId="77777777" w:rsidR="00B77AB8" w:rsidRPr="00B719ED" w:rsidRDefault="00B77AB8" w:rsidP="00A276B7">
            <w:pPr>
              <w:pStyle w:val="TAL"/>
              <w:rPr>
                <w:rFonts w:eastAsia="Calibri"/>
                <w:szCs w:val="22"/>
              </w:rPr>
            </w:pPr>
            <w:r w:rsidRPr="00B719ED">
              <w:rPr>
                <w:szCs w:val="22"/>
              </w:rPr>
              <w:t xml:space="preserve">Defines a subset of the entries in a </w:t>
            </w:r>
            <w:r w:rsidRPr="00B719ED">
              <w:rPr>
                <w:i/>
              </w:rPr>
              <w:t>FeatureSetCombination</w:t>
            </w:r>
            <w:r w:rsidRPr="00B719ED">
              <w:rPr>
                <w:szCs w:val="22"/>
              </w:rPr>
              <w:t xml:space="preserve">. Each index identifies </w:t>
            </w:r>
            <w:r w:rsidRPr="00B719ED">
              <w:t xml:space="preserve">a position in the </w:t>
            </w:r>
            <w:r w:rsidRPr="00B719ED">
              <w:rPr>
                <w:i/>
              </w:rPr>
              <w:t>FeatureSetCombination</w:t>
            </w:r>
            <w:r w:rsidRPr="00B719ED">
              <w:t>, which corresponds to</w:t>
            </w:r>
            <w:r w:rsidRPr="00B719ED">
              <w:rPr>
                <w:szCs w:val="22"/>
              </w:rPr>
              <w:t xml:space="preserve"> one </w:t>
            </w:r>
            <w:r w:rsidRPr="00B719ED">
              <w:rPr>
                <w:i/>
              </w:rPr>
              <w:t>FeatureSetUplink</w:t>
            </w:r>
            <w:r w:rsidRPr="00B719ED">
              <w:rPr>
                <w:szCs w:val="22"/>
              </w:rPr>
              <w:t>/</w:t>
            </w:r>
            <w:r w:rsidRPr="00B719ED">
              <w:rPr>
                <w:i/>
              </w:rPr>
              <w:t>Downlink</w:t>
            </w:r>
            <w:r w:rsidRPr="00B719ED">
              <w:rPr>
                <w:szCs w:val="22"/>
              </w:rPr>
              <w:t xml:space="preserve"> for each band entry in the associated band combination.</w:t>
            </w:r>
          </w:p>
        </w:tc>
      </w:tr>
      <w:tr w:rsidR="00B77AB8" w:rsidRPr="00B719ED" w14:paraId="0CA332CF" w14:textId="77777777" w:rsidTr="00A276B7">
        <w:tc>
          <w:tcPr>
            <w:tcW w:w="0" w:type="auto"/>
            <w:shd w:val="clear" w:color="auto" w:fill="auto"/>
            <w:hideMark/>
          </w:tcPr>
          <w:p w14:paraId="636C3A57" w14:textId="77777777" w:rsidR="00B77AB8" w:rsidRPr="00B719ED" w:rsidRDefault="00B77AB8" w:rsidP="00A276B7">
            <w:pPr>
              <w:pStyle w:val="TAL"/>
              <w:rPr>
                <w:rFonts w:eastAsia="Calibri"/>
                <w:szCs w:val="22"/>
              </w:rPr>
            </w:pPr>
            <w:r w:rsidRPr="00B719ED">
              <w:rPr>
                <w:b/>
                <w:i/>
                <w:szCs w:val="22"/>
              </w:rPr>
              <w:t>bandCombinationIndex</w:t>
            </w:r>
          </w:p>
          <w:p w14:paraId="4A071451" w14:textId="77777777" w:rsidR="00B77AB8" w:rsidRPr="00B719ED" w:rsidRDefault="00B77AB8" w:rsidP="00A276B7">
            <w:pPr>
              <w:pStyle w:val="TAL"/>
              <w:rPr>
                <w:rFonts w:eastAsia="Calibri"/>
                <w:szCs w:val="22"/>
              </w:rPr>
            </w:pPr>
            <w:r w:rsidRPr="00B719ED">
              <w:rPr>
                <w:szCs w:val="22"/>
              </w:rPr>
              <w:t xml:space="preserve">In case of (NG)EN-DC and NR-DC, this field indicates the position of a band combination in the </w:t>
            </w:r>
            <w:r w:rsidRPr="00B719ED">
              <w:rPr>
                <w:i/>
              </w:rPr>
              <w:t>supportedBandCombinationList</w:t>
            </w:r>
            <w:r w:rsidRPr="00B719ED">
              <w:rPr>
                <w:iCs/>
              </w:rPr>
              <w:t xml:space="preserve">. In case of NE-DC, this field indicates the position of a band combination in the </w:t>
            </w:r>
            <w:r w:rsidRPr="00B719ED">
              <w:rPr>
                <w:i/>
              </w:rPr>
              <w:t>supportedBandCombinationList</w:t>
            </w:r>
            <w:r w:rsidRPr="00B719ED">
              <w:rPr>
                <w:iCs/>
              </w:rPr>
              <w:t xml:space="preserve"> and/or </w:t>
            </w:r>
            <w:r w:rsidRPr="00B719ED">
              <w:rPr>
                <w:i/>
              </w:rPr>
              <w:t>supportedBandCombinationListNEDC-Only</w:t>
            </w:r>
            <w:r w:rsidRPr="00B719ED">
              <w:rPr>
                <w:iCs/>
              </w:rPr>
              <w:t xml:space="preserve">. Band combination entries in </w:t>
            </w:r>
            <w:r w:rsidRPr="00B719ED">
              <w:rPr>
                <w:i/>
              </w:rPr>
              <w:t xml:space="preserve">supportedBandCombinationList </w:t>
            </w:r>
            <w:r w:rsidRPr="00B719ED">
              <w:rPr>
                <w:iCs/>
              </w:rPr>
              <w:t xml:space="preserve">are referred by an index which corresponds to the position of a band combination in the </w:t>
            </w:r>
            <w:r w:rsidRPr="00B719ED">
              <w:rPr>
                <w:i/>
              </w:rPr>
              <w:t>supportedBandCombinationList</w:t>
            </w:r>
            <w:r w:rsidRPr="00B719ED">
              <w:rPr>
                <w:iCs/>
              </w:rPr>
              <w:t xml:space="preserve">. Band combination entries in </w:t>
            </w:r>
            <w:r w:rsidRPr="00B719ED">
              <w:rPr>
                <w:i/>
              </w:rPr>
              <w:t>supportedBandCombinationListNEDC-Only</w:t>
            </w:r>
            <w:r w:rsidRPr="00B719ED">
              <w:rPr>
                <w:iCs/>
              </w:rPr>
              <w:t xml:space="preserve"> are referred by an index which corresponds to the position of a band combination in the </w:t>
            </w:r>
            <w:r w:rsidRPr="00B719ED">
              <w:rPr>
                <w:i/>
              </w:rPr>
              <w:t>supportedBandCombinationListNEDC-Only</w:t>
            </w:r>
            <w:r w:rsidRPr="00B719ED">
              <w:rPr>
                <w:iCs/>
              </w:rPr>
              <w:t xml:space="preserve"> increased by the number of entries in </w:t>
            </w:r>
            <w:r w:rsidRPr="00B719ED">
              <w:rPr>
                <w:i/>
              </w:rPr>
              <w:t>supportedBandCombinationList</w:t>
            </w:r>
            <w:r w:rsidRPr="00B719ED">
              <w:rPr>
                <w:iCs/>
              </w:rPr>
              <w:t>.</w:t>
            </w:r>
          </w:p>
        </w:tc>
      </w:tr>
    </w:tbl>
    <w:p w14:paraId="6BE0D855" w14:textId="77777777" w:rsidR="00B77AB8" w:rsidRPr="00B719ED" w:rsidRDefault="00B77AB8" w:rsidP="00B77A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77AB8" w:rsidRPr="00B719ED" w14:paraId="4C1C94FF" w14:textId="77777777" w:rsidTr="00A276B7">
        <w:tc>
          <w:tcPr>
            <w:tcW w:w="2830" w:type="dxa"/>
            <w:shd w:val="clear" w:color="auto" w:fill="auto"/>
            <w:hideMark/>
          </w:tcPr>
          <w:p w14:paraId="2BD82A5E" w14:textId="77777777" w:rsidR="00B77AB8" w:rsidRPr="00B719ED" w:rsidRDefault="00B77AB8" w:rsidP="00A276B7">
            <w:pPr>
              <w:pStyle w:val="TAH"/>
            </w:pPr>
            <w:r w:rsidRPr="00B719ED">
              <w:t>Conditional Presence</w:t>
            </w:r>
          </w:p>
        </w:tc>
        <w:tc>
          <w:tcPr>
            <w:tcW w:w="11343" w:type="dxa"/>
            <w:shd w:val="clear" w:color="auto" w:fill="auto"/>
            <w:hideMark/>
          </w:tcPr>
          <w:p w14:paraId="1EDE2ACC" w14:textId="77777777" w:rsidR="00B77AB8" w:rsidRPr="00B719ED" w:rsidRDefault="00B77AB8" w:rsidP="00A276B7">
            <w:pPr>
              <w:pStyle w:val="TAH"/>
            </w:pPr>
            <w:r w:rsidRPr="00B719ED">
              <w:t>Explanation</w:t>
            </w:r>
          </w:p>
        </w:tc>
      </w:tr>
      <w:tr w:rsidR="00B77AB8" w:rsidRPr="00B719ED" w14:paraId="33A725D3" w14:textId="77777777" w:rsidTr="00A276B7">
        <w:tc>
          <w:tcPr>
            <w:tcW w:w="2830" w:type="dxa"/>
            <w:shd w:val="clear" w:color="auto" w:fill="auto"/>
          </w:tcPr>
          <w:p w14:paraId="7F8CE003" w14:textId="77777777" w:rsidR="00B77AB8" w:rsidRPr="00B719ED" w:rsidRDefault="00B77AB8" w:rsidP="00A276B7">
            <w:pPr>
              <w:pStyle w:val="TAL"/>
              <w:rPr>
                <w:i/>
              </w:rPr>
            </w:pPr>
            <w:r w:rsidRPr="00B719ED">
              <w:rPr>
                <w:rFonts w:eastAsia="Yu Mincho"/>
                <w:i/>
              </w:rPr>
              <w:t>SN-AddMod</w:t>
            </w:r>
          </w:p>
        </w:tc>
        <w:tc>
          <w:tcPr>
            <w:tcW w:w="11343" w:type="dxa"/>
            <w:shd w:val="clear" w:color="auto" w:fill="auto"/>
          </w:tcPr>
          <w:p w14:paraId="5A7ACA13" w14:textId="77777777" w:rsidR="00B77AB8" w:rsidRPr="00B719ED" w:rsidRDefault="00B77AB8" w:rsidP="00A276B7">
            <w:pPr>
              <w:pStyle w:val="TAL"/>
            </w:pPr>
            <w:r w:rsidRPr="00B719ED">
              <w:t>The field is mandatory present upon SN addition and SN change. It is optionally present upon SN modification and inter-MN handover without SN change. Otherwise, the field is absent.</w:t>
            </w:r>
          </w:p>
        </w:tc>
      </w:tr>
    </w:tbl>
    <w:p w14:paraId="2E62F136" w14:textId="77777777" w:rsidR="00B77AB8" w:rsidRPr="00B719ED" w:rsidRDefault="00B77AB8" w:rsidP="00B77AB8"/>
    <w:p w14:paraId="24CC6B20" w14:textId="77777777" w:rsidR="00B77AB8" w:rsidRPr="00B719ED" w:rsidRDefault="00B77AB8" w:rsidP="00B77AB8">
      <w:pPr>
        <w:pStyle w:val="NO"/>
        <w:rPr>
          <w:rFonts w:eastAsia="Yu Mincho"/>
        </w:rPr>
      </w:pPr>
      <w:r w:rsidRPr="00B719ED">
        <w:rPr>
          <w:rFonts w:eastAsia="Yu Mincho"/>
        </w:rPr>
        <w:t>NOTE 3:</w:t>
      </w:r>
      <w:r w:rsidRPr="00B719ED">
        <w:rPr>
          <w:rFonts w:eastAsia="Yu Mincho"/>
        </w:rPr>
        <w:tab/>
        <w:t xml:space="preserve">The following table indicates per MN RAT and SN RAT whether RAT capabilities are included or not in </w:t>
      </w:r>
      <w:r w:rsidRPr="00B719ED">
        <w:rPr>
          <w:rFonts w:eastAsia="Yu Mincho"/>
          <w:i/>
        </w:rPr>
        <w:t>ue-CapabilityInfo</w:t>
      </w:r>
      <w:r w:rsidRPr="00B719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B77AB8" w:rsidRPr="00B719ED" w14:paraId="4E69C9D2" w14:textId="77777777" w:rsidTr="00A276B7">
        <w:tc>
          <w:tcPr>
            <w:tcW w:w="2889" w:type="dxa"/>
          </w:tcPr>
          <w:p w14:paraId="5136818B" w14:textId="77777777" w:rsidR="00B77AB8" w:rsidRPr="00B719ED" w:rsidRDefault="00B77AB8" w:rsidP="00A276B7">
            <w:pPr>
              <w:pStyle w:val="TAH"/>
              <w:rPr>
                <w:rFonts w:eastAsia="Yu Mincho"/>
              </w:rPr>
            </w:pPr>
            <w:r w:rsidRPr="00B719ED">
              <w:rPr>
                <w:rFonts w:eastAsia="Yu Mincho"/>
              </w:rPr>
              <w:t>MN RAT</w:t>
            </w:r>
          </w:p>
        </w:tc>
        <w:tc>
          <w:tcPr>
            <w:tcW w:w="2646" w:type="dxa"/>
          </w:tcPr>
          <w:p w14:paraId="33147FF2" w14:textId="77777777" w:rsidR="00B77AB8" w:rsidRPr="00B719ED" w:rsidRDefault="00B77AB8" w:rsidP="00A276B7">
            <w:pPr>
              <w:pStyle w:val="TAH"/>
              <w:rPr>
                <w:rFonts w:eastAsia="Yu Mincho"/>
              </w:rPr>
            </w:pPr>
            <w:r w:rsidRPr="00B719ED">
              <w:rPr>
                <w:rFonts w:eastAsia="Yu Mincho"/>
              </w:rPr>
              <w:t>SN RAT</w:t>
            </w:r>
          </w:p>
        </w:tc>
        <w:tc>
          <w:tcPr>
            <w:tcW w:w="2915" w:type="dxa"/>
          </w:tcPr>
          <w:p w14:paraId="347D4793" w14:textId="77777777" w:rsidR="00B77AB8" w:rsidRPr="00B719ED" w:rsidRDefault="00B77AB8" w:rsidP="00A276B7">
            <w:pPr>
              <w:pStyle w:val="TAH"/>
              <w:rPr>
                <w:rFonts w:eastAsia="Yu Mincho"/>
              </w:rPr>
            </w:pPr>
            <w:r w:rsidRPr="00B719ED">
              <w:rPr>
                <w:rFonts w:eastAsia="Yu Mincho"/>
              </w:rPr>
              <w:t>NR capabilities</w:t>
            </w:r>
          </w:p>
        </w:tc>
        <w:tc>
          <w:tcPr>
            <w:tcW w:w="2915" w:type="dxa"/>
          </w:tcPr>
          <w:p w14:paraId="452F9204" w14:textId="77777777" w:rsidR="00B77AB8" w:rsidRPr="00B719ED" w:rsidRDefault="00B77AB8" w:rsidP="00A276B7">
            <w:pPr>
              <w:pStyle w:val="TAH"/>
              <w:rPr>
                <w:rFonts w:eastAsia="Yu Mincho"/>
              </w:rPr>
            </w:pPr>
            <w:r w:rsidRPr="00B719ED">
              <w:rPr>
                <w:rFonts w:eastAsia="Yu Mincho"/>
              </w:rPr>
              <w:t>E-UTRA capabilities</w:t>
            </w:r>
          </w:p>
        </w:tc>
        <w:tc>
          <w:tcPr>
            <w:tcW w:w="2916" w:type="dxa"/>
          </w:tcPr>
          <w:p w14:paraId="4D018575" w14:textId="77777777" w:rsidR="00B77AB8" w:rsidRPr="00B719ED" w:rsidRDefault="00B77AB8" w:rsidP="00A276B7">
            <w:pPr>
              <w:pStyle w:val="TAH"/>
              <w:rPr>
                <w:rFonts w:eastAsia="Yu Mincho"/>
              </w:rPr>
            </w:pPr>
            <w:r w:rsidRPr="00B719ED">
              <w:rPr>
                <w:rFonts w:eastAsia="Yu Mincho"/>
              </w:rPr>
              <w:t>MR-DC capabilities</w:t>
            </w:r>
          </w:p>
        </w:tc>
      </w:tr>
      <w:tr w:rsidR="00B77AB8" w:rsidRPr="00B719ED" w14:paraId="3EE63A2D" w14:textId="77777777" w:rsidTr="00A276B7">
        <w:tc>
          <w:tcPr>
            <w:tcW w:w="2889" w:type="dxa"/>
          </w:tcPr>
          <w:p w14:paraId="4B7061D8" w14:textId="77777777" w:rsidR="00B77AB8" w:rsidRPr="00B719ED" w:rsidRDefault="00B77AB8" w:rsidP="00A276B7">
            <w:pPr>
              <w:pStyle w:val="TAL"/>
              <w:rPr>
                <w:rFonts w:eastAsia="Yu Mincho"/>
              </w:rPr>
            </w:pPr>
            <w:r w:rsidRPr="00B719ED">
              <w:rPr>
                <w:rFonts w:eastAsia="Yu Mincho"/>
              </w:rPr>
              <w:t>E-UTRA</w:t>
            </w:r>
          </w:p>
        </w:tc>
        <w:tc>
          <w:tcPr>
            <w:tcW w:w="2646" w:type="dxa"/>
          </w:tcPr>
          <w:p w14:paraId="31666C2B" w14:textId="77777777" w:rsidR="00B77AB8" w:rsidRPr="00B719ED" w:rsidRDefault="00B77AB8" w:rsidP="00A276B7">
            <w:pPr>
              <w:pStyle w:val="TAL"/>
              <w:rPr>
                <w:rFonts w:eastAsia="Yu Mincho"/>
              </w:rPr>
            </w:pPr>
            <w:r w:rsidRPr="00B719ED">
              <w:rPr>
                <w:rFonts w:eastAsia="Yu Mincho"/>
              </w:rPr>
              <w:t>NR</w:t>
            </w:r>
          </w:p>
        </w:tc>
        <w:tc>
          <w:tcPr>
            <w:tcW w:w="2915" w:type="dxa"/>
          </w:tcPr>
          <w:p w14:paraId="41507926" w14:textId="77777777" w:rsidR="00B77AB8" w:rsidRPr="00B719ED" w:rsidRDefault="00B77AB8" w:rsidP="00A276B7">
            <w:pPr>
              <w:pStyle w:val="TAL"/>
              <w:rPr>
                <w:rFonts w:eastAsia="Yu Mincho"/>
              </w:rPr>
            </w:pPr>
            <w:r w:rsidRPr="00B719ED">
              <w:rPr>
                <w:rFonts w:eastAsia="Yu Mincho"/>
              </w:rPr>
              <w:t>Included</w:t>
            </w:r>
          </w:p>
        </w:tc>
        <w:tc>
          <w:tcPr>
            <w:tcW w:w="2915" w:type="dxa"/>
          </w:tcPr>
          <w:p w14:paraId="4744843D" w14:textId="77777777" w:rsidR="00B77AB8" w:rsidRPr="00B719ED" w:rsidRDefault="00B77AB8" w:rsidP="00A276B7">
            <w:pPr>
              <w:pStyle w:val="TAL"/>
              <w:rPr>
                <w:rFonts w:eastAsia="Yu Mincho"/>
              </w:rPr>
            </w:pPr>
            <w:r w:rsidRPr="00B719ED">
              <w:rPr>
                <w:rFonts w:eastAsia="Yu Mincho"/>
              </w:rPr>
              <w:t>Not included</w:t>
            </w:r>
          </w:p>
        </w:tc>
        <w:tc>
          <w:tcPr>
            <w:tcW w:w="2916" w:type="dxa"/>
          </w:tcPr>
          <w:p w14:paraId="2A920568" w14:textId="77777777" w:rsidR="00B77AB8" w:rsidRPr="00B719ED" w:rsidRDefault="00B77AB8" w:rsidP="00A276B7">
            <w:pPr>
              <w:pStyle w:val="TAL"/>
              <w:rPr>
                <w:rFonts w:eastAsia="Yu Mincho"/>
              </w:rPr>
            </w:pPr>
            <w:r w:rsidRPr="00B719ED">
              <w:rPr>
                <w:rFonts w:eastAsia="Yu Mincho"/>
              </w:rPr>
              <w:t>Included</w:t>
            </w:r>
          </w:p>
        </w:tc>
      </w:tr>
      <w:tr w:rsidR="00B77AB8" w:rsidRPr="00B719ED" w14:paraId="2EFFCE46" w14:textId="77777777" w:rsidTr="00A276B7">
        <w:tc>
          <w:tcPr>
            <w:tcW w:w="2889" w:type="dxa"/>
          </w:tcPr>
          <w:p w14:paraId="2152B08F" w14:textId="77777777" w:rsidR="00B77AB8" w:rsidRPr="00B719ED" w:rsidRDefault="00B77AB8" w:rsidP="00A276B7">
            <w:pPr>
              <w:pStyle w:val="TAL"/>
              <w:rPr>
                <w:rFonts w:eastAsia="Yu Mincho"/>
              </w:rPr>
            </w:pPr>
            <w:r w:rsidRPr="00B719ED">
              <w:rPr>
                <w:rFonts w:eastAsia="Yu Mincho"/>
              </w:rPr>
              <w:t>NR</w:t>
            </w:r>
          </w:p>
        </w:tc>
        <w:tc>
          <w:tcPr>
            <w:tcW w:w="2646" w:type="dxa"/>
          </w:tcPr>
          <w:p w14:paraId="7C4C1A1D" w14:textId="77777777" w:rsidR="00B77AB8" w:rsidRPr="00B719ED" w:rsidRDefault="00B77AB8" w:rsidP="00A276B7">
            <w:pPr>
              <w:pStyle w:val="TAL"/>
              <w:rPr>
                <w:rFonts w:eastAsia="Yu Mincho"/>
              </w:rPr>
            </w:pPr>
            <w:r w:rsidRPr="00B719ED">
              <w:rPr>
                <w:rFonts w:eastAsia="Yu Mincho"/>
              </w:rPr>
              <w:t>E-UTRA</w:t>
            </w:r>
          </w:p>
        </w:tc>
        <w:tc>
          <w:tcPr>
            <w:tcW w:w="2915" w:type="dxa"/>
          </w:tcPr>
          <w:p w14:paraId="0E92C545" w14:textId="77777777" w:rsidR="00B77AB8" w:rsidRPr="00B719ED" w:rsidRDefault="00B77AB8" w:rsidP="00A276B7">
            <w:pPr>
              <w:pStyle w:val="TAL"/>
              <w:rPr>
                <w:rFonts w:eastAsia="Yu Mincho"/>
              </w:rPr>
            </w:pPr>
            <w:r w:rsidRPr="00B719ED">
              <w:rPr>
                <w:rFonts w:eastAsia="Yu Mincho"/>
              </w:rPr>
              <w:t>Not included</w:t>
            </w:r>
          </w:p>
        </w:tc>
        <w:tc>
          <w:tcPr>
            <w:tcW w:w="2915" w:type="dxa"/>
          </w:tcPr>
          <w:p w14:paraId="2FA6AFED" w14:textId="77777777" w:rsidR="00B77AB8" w:rsidRPr="00B719ED" w:rsidRDefault="00B77AB8" w:rsidP="00A276B7">
            <w:pPr>
              <w:pStyle w:val="TAL"/>
              <w:rPr>
                <w:rFonts w:eastAsia="Yu Mincho"/>
              </w:rPr>
            </w:pPr>
            <w:r w:rsidRPr="00B719ED">
              <w:rPr>
                <w:rFonts w:eastAsia="Yu Mincho"/>
              </w:rPr>
              <w:t>Included</w:t>
            </w:r>
          </w:p>
        </w:tc>
        <w:tc>
          <w:tcPr>
            <w:tcW w:w="2916" w:type="dxa"/>
          </w:tcPr>
          <w:p w14:paraId="28B7D1FE" w14:textId="77777777" w:rsidR="00B77AB8" w:rsidRPr="00B719ED" w:rsidRDefault="00B77AB8" w:rsidP="00A276B7">
            <w:pPr>
              <w:pStyle w:val="TAL"/>
              <w:rPr>
                <w:rFonts w:eastAsia="Yu Mincho"/>
              </w:rPr>
            </w:pPr>
            <w:r w:rsidRPr="00B719ED">
              <w:rPr>
                <w:rFonts w:eastAsia="Yu Mincho"/>
              </w:rPr>
              <w:t>Included</w:t>
            </w:r>
          </w:p>
        </w:tc>
      </w:tr>
      <w:tr w:rsidR="00B77AB8" w:rsidRPr="00B719ED" w14:paraId="441707DA" w14:textId="77777777" w:rsidTr="00A276B7">
        <w:tc>
          <w:tcPr>
            <w:tcW w:w="2889" w:type="dxa"/>
          </w:tcPr>
          <w:p w14:paraId="26991478" w14:textId="77777777" w:rsidR="00B77AB8" w:rsidRPr="00B719ED" w:rsidRDefault="00B77AB8" w:rsidP="00A276B7">
            <w:pPr>
              <w:pStyle w:val="TAL"/>
              <w:rPr>
                <w:rFonts w:eastAsia="Yu Mincho"/>
              </w:rPr>
            </w:pPr>
            <w:r w:rsidRPr="00B719ED">
              <w:rPr>
                <w:rFonts w:eastAsia="Yu Mincho"/>
              </w:rPr>
              <w:t>NR</w:t>
            </w:r>
          </w:p>
        </w:tc>
        <w:tc>
          <w:tcPr>
            <w:tcW w:w="2646" w:type="dxa"/>
          </w:tcPr>
          <w:p w14:paraId="59B30C8B" w14:textId="77777777" w:rsidR="00B77AB8" w:rsidRPr="00B719ED" w:rsidRDefault="00B77AB8" w:rsidP="00A276B7">
            <w:pPr>
              <w:pStyle w:val="TAL"/>
              <w:rPr>
                <w:rFonts w:eastAsia="Yu Mincho"/>
              </w:rPr>
            </w:pPr>
            <w:r w:rsidRPr="00B719ED">
              <w:rPr>
                <w:rFonts w:eastAsia="Yu Mincho"/>
              </w:rPr>
              <w:t>NR</w:t>
            </w:r>
          </w:p>
        </w:tc>
        <w:tc>
          <w:tcPr>
            <w:tcW w:w="2915" w:type="dxa"/>
          </w:tcPr>
          <w:p w14:paraId="44F51F3D" w14:textId="77777777" w:rsidR="00B77AB8" w:rsidRPr="00B719ED" w:rsidRDefault="00B77AB8" w:rsidP="00A276B7">
            <w:pPr>
              <w:pStyle w:val="TAL"/>
              <w:rPr>
                <w:rFonts w:eastAsia="Yu Mincho"/>
              </w:rPr>
            </w:pPr>
            <w:r w:rsidRPr="00B719ED">
              <w:rPr>
                <w:rFonts w:eastAsia="Yu Mincho"/>
              </w:rPr>
              <w:t>Included</w:t>
            </w:r>
          </w:p>
        </w:tc>
        <w:tc>
          <w:tcPr>
            <w:tcW w:w="2915" w:type="dxa"/>
          </w:tcPr>
          <w:p w14:paraId="0ABC52D6" w14:textId="77777777" w:rsidR="00B77AB8" w:rsidRPr="00B719ED" w:rsidRDefault="00B77AB8" w:rsidP="00A276B7">
            <w:pPr>
              <w:pStyle w:val="TAL"/>
              <w:rPr>
                <w:rFonts w:eastAsia="Yu Mincho"/>
              </w:rPr>
            </w:pPr>
            <w:r w:rsidRPr="00B719ED">
              <w:rPr>
                <w:rFonts w:eastAsia="Yu Mincho"/>
              </w:rPr>
              <w:t>Not included</w:t>
            </w:r>
          </w:p>
        </w:tc>
        <w:tc>
          <w:tcPr>
            <w:tcW w:w="2916" w:type="dxa"/>
          </w:tcPr>
          <w:p w14:paraId="75C28FE4" w14:textId="77777777" w:rsidR="00B77AB8" w:rsidRPr="00B719ED" w:rsidRDefault="00B77AB8" w:rsidP="00A276B7">
            <w:pPr>
              <w:pStyle w:val="TAL"/>
              <w:rPr>
                <w:rFonts w:eastAsia="Yu Mincho"/>
              </w:rPr>
            </w:pPr>
            <w:r w:rsidRPr="00B719ED">
              <w:rPr>
                <w:rFonts w:eastAsia="Yu Mincho"/>
              </w:rPr>
              <w:t>Not included</w:t>
            </w:r>
          </w:p>
        </w:tc>
      </w:tr>
    </w:tbl>
    <w:p w14:paraId="062FBA11" w14:textId="77777777" w:rsidR="00C62ADD" w:rsidRPr="00D96C74" w:rsidRDefault="00C62ADD" w:rsidP="00A65E28"/>
    <w:p w14:paraId="624CB179" w14:textId="77777777" w:rsidR="00733F0B" w:rsidRPr="00E51233" w:rsidRDefault="00733F0B" w:rsidP="00733F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0701943F" w14:textId="77777777" w:rsidR="00733F0B" w:rsidRPr="00D96C74" w:rsidRDefault="00733F0B" w:rsidP="00A65E28"/>
    <w:sectPr w:rsidR="00733F0B" w:rsidRPr="00D96C74" w:rsidSect="00FB1D4A">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9D292" w14:textId="77777777" w:rsidR="002B3822" w:rsidRDefault="002B3822">
      <w:pPr>
        <w:spacing w:after="0"/>
      </w:pPr>
      <w:r>
        <w:separator/>
      </w:r>
    </w:p>
  </w:endnote>
  <w:endnote w:type="continuationSeparator" w:id="0">
    <w:p w14:paraId="582B27FF" w14:textId="77777777" w:rsidR="002B3822" w:rsidRDefault="002B3822">
      <w:pPr>
        <w:spacing w:after="0"/>
      </w:pPr>
      <w:r>
        <w:continuationSeparator/>
      </w:r>
    </w:p>
  </w:endnote>
  <w:endnote w:type="continuationNotice" w:id="1">
    <w:p w14:paraId="434D7FBD" w14:textId="77777777" w:rsidR="002B3822" w:rsidRDefault="002B3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2B3822" w:rsidRDefault="002B3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2B3822" w:rsidRDefault="002B3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2B3822" w:rsidRDefault="002B3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B3822" w:rsidRDefault="002B38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4D7C9" w14:textId="77777777" w:rsidR="002B3822" w:rsidRDefault="002B3822">
      <w:pPr>
        <w:spacing w:after="0"/>
      </w:pPr>
      <w:r>
        <w:separator/>
      </w:r>
    </w:p>
  </w:footnote>
  <w:footnote w:type="continuationSeparator" w:id="0">
    <w:p w14:paraId="45A3AC83" w14:textId="77777777" w:rsidR="002B3822" w:rsidRDefault="002B3822">
      <w:pPr>
        <w:spacing w:after="0"/>
      </w:pPr>
      <w:r>
        <w:continuationSeparator/>
      </w:r>
    </w:p>
  </w:footnote>
  <w:footnote w:type="continuationNotice" w:id="1">
    <w:p w14:paraId="1FC3E779" w14:textId="77777777" w:rsidR="002B3822" w:rsidRDefault="002B3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2B3822" w:rsidRDefault="002B3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2B3822" w:rsidRDefault="002B3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2B3822" w:rsidRDefault="002B3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2B3822" w:rsidRDefault="002B3822">
    <w:pPr>
      <w:framePr w:h="284" w:hRule="exact" w:wrap="around" w:vAnchor="text" w:hAnchor="margin" w:xAlign="right" w:y="1"/>
      <w:rPr>
        <w:rFonts w:ascii="Arial" w:hAnsi="Arial" w:cs="Arial"/>
        <w:b/>
        <w:sz w:val="18"/>
        <w:szCs w:val="18"/>
      </w:rPr>
    </w:pPr>
  </w:p>
  <w:p w14:paraId="7E4C60FC" w14:textId="77777777" w:rsidR="002B3822" w:rsidRDefault="002B38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2B3822" w:rsidRDefault="002B3822">
    <w:pPr>
      <w:framePr w:h="284" w:hRule="exact" w:wrap="around" w:vAnchor="text" w:hAnchor="margin" w:y="7"/>
      <w:rPr>
        <w:rFonts w:ascii="Arial" w:hAnsi="Arial" w:cs="Arial"/>
        <w:b/>
        <w:sz w:val="18"/>
        <w:szCs w:val="18"/>
      </w:rPr>
    </w:pPr>
  </w:p>
  <w:p w14:paraId="346C1704" w14:textId="77777777" w:rsidR="002B3822" w:rsidRDefault="002B3822">
    <w:pPr>
      <w:pStyle w:val="Header"/>
    </w:pPr>
  </w:p>
  <w:p w14:paraId="31BBBCD6" w14:textId="77777777" w:rsidR="002B3822" w:rsidRDefault="002B38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E80"/>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2_RL2//TSGR2_107bis/Docs//R2-1914228.zip"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bis/Docs//R2-1912033.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F3F5949-29EB-42E6-9F5C-22D6A782D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1181</TotalTime>
  <Pages>3</Pages>
  <Words>4012</Words>
  <Characters>22870</Characters>
  <Application>Microsoft Office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68</cp:revision>
  <cp:lastPrinted>2017-05-08T10:55:00Z</cp:lastPrinted>
  <dcterms:created xsi:type="dcterms:W3CDTF">2020-10-13T14:23:00Z</dcterms:created>
  <dcterms:modified xsi:type="dcterms:W3CDTF">2021-04-01T18:35:00Z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